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8D8BB" w14:textId="77777777" w:rsidR="005228F6" w:rsidRPr="00E81928" w:rsidRDefault="00DD4D8E" w:rsidP="005228F6">
      <w:pPr>
        <w:spacing w:after="120"/>
        <w:jc w:val="center"/>
        <w:rPr>
          <w:rFonts w:ascii="Bookman Old Style" w:hAnsi="Bookman Old Style"/>
          <w:b/>
          <w:bCs/>
          <w:sz w:val="22"/>
          <w:szCs w:val="22"/>
          <w:lang w:val="es-MX"/>
        </w:rPr>
      </w:pPr>
      <w:r w:rsidRPr="00E81928">
        <w:rPr>
          <w:rFonts w:ascii="Bookman Old Style" w:hAnsi="Bookman Old Style"/>
          <w:b/>
          <w:bCs/>
          <w:sz w:val="22"/>
          <w:szCs w:val="22"/>
          <w:lang w:val="es-MX"/>
        </w:rPr>
        <w:t xml:space="preserve">ARQUIDIÓCESIS DE CARACAS OFRECE BALANCE TRAS SISMO </w:t>
      </w:r>
    </w:p>
    <w:p w14:paraId="539F675B" w14:textId="77777777" w:rsidR="005228F6" w:rsidRPr="00E81928" w:rsidRDefault="00DD4D8E" w:rsidP="005228F6">
      <w:pPr>
        <w:spacing w:after="120"/>
        <w:jc w:val="center"/>
        <w:rPr>
          <w:rFonts w:ascii="Bookman Old Style" w:hAnsi="Bookman Old Style"/>
          <w:b/>
          <w:bCs/>
          <w:sz w:val="22"/>
          <w:szCs w:val="22"/>
          <w:lang w:val="es-MX"/>
        </w:rPr>
      </w:pPr>
      <w:r w:rsidRPr="00E81928">
        <w:rPr>
          <w:rFonts w:ascii="Bookman Old Style" w:hAnsi="Bookman Old Style"/>
          <w:b/>
          <w:bCs/>
          <w:sz w:val="22"/>
          <w:szCs w:val="22"/>
          <w:lang w:val="es-MX"/>
        </w:rPr>
        <w:t>DEL 24 DE JUNIO Y ESTABLECE PLAN DE ACOMPAÑAMIENTO INTEGRAL</w:t>
      </w:r>
    </w:p>
    <w:p w14:paraId="254CFDB4" w14:textId="77777777" w:rsidR="005228F6" w:rsidRPr="00E81928" w:rsidRDefault="005228F6" w:rsidP="005228F6">
      <w:pPr>
        <w:spacing w:after="120"/>
        <w:jc w:val="both"/>
        <w:rPr>
          <w:rFonts w:ascii="Bookman Old Style" w:hAnsi="Bookman Old Style"/>
          <w:b/>
          <w:bCs/>
          <w:sz w:val="22"/>
          <w:szCs w:val="22"/>
          <w:lang w:val="es-MX"/>
        </w:rPr>
      </w:pPr>
    </w:p>
    <w:p w14:paraId="15ADAE98" w14:textId="77777777" w:rsidR="00202E46" w:rsidRPr="00E81928" w:rsidRDefault="00DD4D8E" w:rsidP="005228F6">
      <w:pPr>
        <w:spacing w:after="120"/>
        <w:jc w:val="both"/>
        <w:rPr>
          <w:rFonts w:ascii="Bookman Old Style" w:hAnsi="Bookman Old Style"/>
          <w:sz w:val="22"/>
          <w:szCs w:val="22"/>
          <w:lang w:val="es-MX"/>
        </w:rPr>
      </w:pPr>
      <w:r w:rsidRPr="00E81928">
        <w:rPr>
          <w:rFonts w:ascii="Bookman Old Style" w:hAnsi="Bookman Old Style"/>
          <w:b/>
          <w:bCs/>
          <w:sz w:val="22"/>
          <w:szCs w:val="22"/>
          <w:lang w:val="es-MX"/>
        </w:rPr>
        <w:t>CARACAS</w:t>
      </w:r>
      <w:r w:rsidR="00202E46" w:rsidRPr="00E81928">
        <w:rPr>
          <w:rFonts w:ascii="Bookman Old Style" w:hAnsi="Bookman Old Style"/>
          <w:b/>
          <w:bCs/>
          <w:sz w:val="22"/>
          <w:szCs w:val="22"/>
          <w:lang w:val="es-MX"/>
        </w:rPr>
        <w:t xml:space="preserve">, 22 de julio. </w:t>
      </w:r>
      <w:r w:rsidR="00202E46" w:rsidRPr="00E81928">
        <w:rPr>
          <w:rFonts w:ascii="Bookman Old Style" w:hAnsi="Bookman Old Style"/>
          <w:sz w:val="22"/>
          <w:szCs w:val="22"/>
          <w:lang w:val="es-MX"/>
        </w:rPr>
        <w:t>La Arquidiócesis de Caracas presentó este miércoles en rueda de prensa el balance de la respuesta ejecutada tras el doble sismo que afectó a las comunidades de Caracas y La Guaira. El informe prioriza tres áreas fundamentales de atención: el acompañamiento pastoral, la asistencia humanitaria y la evaluación técnica de la infraestructura eclesiástica impactada.</w:t>
      </w:r>
    </w:p>
    <w:p w14:paraId="430FCCA5" w14:textId="77777777" w:rsidR="00202E46" w:rsidRPr="00E81928" w:rsidRDefault="00202E46" w:rsidP="005228F6">
      <w:pPr>
        <w:spacing w:after="120"/>
        <w:jc w:val="both"/>
        <w:rPr>
          <w:rFonts w:ascii="Bookman Old Style" w:hAnsi="Bookman Old Style"/>
          <w:sz w:val="22"/>
          <w:szCs w:val="22"/>
          <w:lang w:val="es-MX"/>
        </w:rPr>
      </w:pPr>
      <w:r w:rsidRPr="00E81928">
        <w:rPr>
          <w:rFonts w:ascii="Bookman Old Style" w:hAnsi="Bookman Old Style"/>
          <w:sz w:val="22"/>
          <w:szCs w:val="22"/>
          <w:lang w:val="es-MX"/>
        </w:rPr>
        <w:t>La presentación del balance estuvo liderada por el arzobispo de Caracas, monseñor Raúl Biord, quien ofreció las palabras de apertura y cierre. La exposición detallada del informe contó con las intervenciones del P. Ricardo Guillén, encargado del acompañamiento espiritual y pastoral; monseñor José Manuel León, obispo auxiliar, con el reporte de la atención social y humanitaria; y el P. Neptalí Balza, responsable de la evaluación de infraestructura.</w:t>
      </w:r>
    </w:p>
    <w:p w14:paraId="502A9E19" w14:textId="77777777" w:rsidR="00DD4D8E" w:rsidRPr="00E81928" w:rsidRDefault="00DD4D8E" w:rsidP="005228F6">
      <w:pPr>
        <w:spacing w:after="120"/>
        <w:jc w:val="both"/>
        <w:rPr>
          <w:rFonts w:ascii="Bookman Old Style" w:hAnsi="Bookman Old Style"/>
          <w:b/>
          <w:bCs/>
          <w:sz w:val="22"/>
          <w:szCs w:val="22"/>
          <w:lang w:val="es-MX"/>
        </w:rPr>
      </w:pPr>
      <w:r w:rsidRPr="00E81928">
        <w:rPr>
          <w:rFonts w:ascii="Bookman Old Style" w:hAnsi="Bookman Old Style"/>
          <w:b/>
          <w:bCs/>
          <w:sz w:val="22"/>
          <w:szCs w:val="22"/>
          <w:lang w:val="es-MX"/>
        </w:rPr>
        <w:t xml:space="preserve">Atención pastoral y </w:t>
      </w:r>
      <w:r w:rsidR="009E0243" w:rsidRPr="00E81928">
        <w:rPr>
          <w:rFonts w:ascii="Bookman Old Style" w:hAnsi="Bookman Old Style"/>
          <w:b/>
          <w:bCs/>
          <w:sz w:val="22"/>
          <w:szCs w:val="22"/>
          <w:lang w:val="es-MX"/>
        </w:rPr>
        <w:t>espiritual</w:t>
      </w:r>
    </w:p>
    <w:p w14:paraId="0DFFFBDA" w14:textId="473BA3DC" w:rsidR="00DD4D8E" w:rsidRPr="00E81928" w:rsidRDefault="00DD4D8E" w:rsidP="005228F6">
      <w:pPr>
        <w:spacing w:after="120"/>
        <w:jc w:val="both"/>
        <w:rPr>
          <w:rFonts w:ascii="Bookman Old Style" w:hAnsi="Bookman Old Style"/>
          <w:sz w:val="22"/>
          <w:szCs w:val="22"/>
          <w:lang w:val="es-MX"/>
        </w:rPr>
      </w:pPr>
      <w:r w:rsidRPr="00E81928">
        <w:rPr>
          <w:rFonts w:ascii="Bookman Old Style" w:hAnsi="Bookman Old Style"/>
          <w:sz w:val="22"/>
          <w:szCs w:val="22"/>
          <w:lang w:val="es-MX"/>
        </w:rPr>
        <w:t xml:space="preserve">Obispos, sacerdotes y diáconos permanentes se desplegaron en zonas vulnerables de la capital (como </w:t>
      </w:r>
      <w:r w:rsidR="00C9460A" w:rsidRPr="00E81928">
        <w:rPr>
          <w:rFonts w:ascii="Bookman Old Style" w:hAnsi="Bookman Old Style"/>
          <w:sz w:val="22"/>
          <w:szCs w:val="22"/>
          <w:lang w:val="es-MX"/>
        </w:rPr>
        <w:t xml:space="preserve">San Bernardino, Altagracia, El Paraíso, El Junquito, </w:t>
      </w:r>
      <w:r w:rsidRPr="00E81928">
        <w:rPr>
          <w:rFonts w:ascii="Bookman Old Style" w:hAnsi="Bookman Old Style"/>
          <w:sz w:val="22"/>
          <w:szCs w:val="22"/>
          <w:lang w:val="es-MX"/>
        </w:rPr>
        <w:t xml:space="preserve">San José de Ñaraulí, </w:t>
      </w:r>
      <w:proofErr w:type="spellStart"/>
      <w:r w:rsidRPr="00E81928">
        <w:rPr>
          <w:rFonts w:ascii="Bookman Old Style" w:hAnsi="Bookman Old Style"/>
          <w:sz w:val="22"/>
          <w:szCs w:val="22"/>
          <w:lang w:val="es-MX"/>
        </w:rPr>
        <w:t>Propatria</w:t>
      </w:r>
      <w:proofErr w:type="spellEnd"/>
      <w:r w:rsidRPr="00E81928">
        <w:rPr>
          <w:rFonts w:ascii="Bookman Old Style" w:hAnsi="Bookman Old Style"/>
          <w:sz w:val="22"/>
          <w:szCs w:val="22"/>
          <w:lang w:val="es-MX"/>
        </w:rPr>
        <w:t xml:space="preserve">, Catia, El Valle, Antímano </w:t>
      </w:r>
      <w:r w:rsidR="00C9460A" w:rsidRPr="00E81928">
        <w:rPr>
          <w:rFonts w:ascii="Bookman Old Style" w:hAnsi="Bookman Old Style"/>
          <w:sz w:val="22"/>
          <w:szCs w:val="22"/>
          <w:lang w:val="es-MX"/>
        </w:rPr>
        <w:t xml:space="preserve">La Candelaria, </w:t>
      </w:r>
      <w:r w:rsidRPr="00E81928">
        <w:rPr>
          <w:rFonts w:ascii="Bookman Old Style" w:hAnsi="Bookman Old Style"/>
          <w:sz w:val="22"/>
          <w:szCs w:val="22"/>
          <w:lang w:val="es-MX"/>
        </w:rPr>
        <w:t>y Chacao) y del litoral central (</w:t>
      </w:r>
      <w:r w:rsidR="00C9460A" w:rsidRPr="00E81928">
        <w:rPr>
          <w:rFonts w:ascii="Bookman Old Style" w:hAnsi="Bookman Old Style"/>
          <w:sz w:val="22"/>
          <w:szCs w:val="22"/>
          <w:lang w:val="es-MX"/>
        </w:rPr>
        <w:t xml:space="preserve">Playa Grande, </w:t>
      </w:r>
      <w:r w:rsidRPr="00E81928">
        <w:rPr>
          <w:rFonts w:ascii="Bookman Old Style" w:hAnsi="Bookman Old Style"/>
          <w:sz w:val="22"/>
          <w:szCs w:val="22"/>
          <w:lang w:val="es-MX"/>
        </w:rPr>
        <w:t>Maiquetía, Macuto, Caraballeda</w:t>
      </w:r>
      <w:r w:rsidR="00C9460A" w:rsidRPr="00E81928">
        <w:rPr>
          <w:rFonts w:ascii="Bookman Old Style" w:hAnsi="Bookman Old Style"/>
          <w:sz w:val="22"/>
          <w:szCs w:val="22"/>
          <w:lang w:val="es-MX"/>
        </w:rPr>
        <w:t xml:space="preserve">, </w:t>
      </w:r>
      <w:r w:rsidRPr="00E81928">
        <w:rPr>
          <w:rFonts w:ascii="Bookman Old Style" w:hAnsi="Bookman Old Style"/>
          <w:sz w:val="22"/>
          <w:szCs w:val="22"/>
          <w:lang w:val="es-MX"/>
        </w:rPr>
        <w:t>Caribe</w:t>
      </w:r>
      <w:r w:rsidR="00C9460A" w:rsidRPr="00E81928">
        <w:rPr>
          <w:rFonts w:ascii="Bookman Old Style" w:hAnsi="Bookman Old Style"/>
          <w:sz w:val="22"/>
          <w:szCs w:val="22"/>
          <w:lang w:val="es-MX"/>
        </w:rPr>
        <w:t>, Naiguatá, entre otras comunidades</w:t>
      </w:r>
      <w:r w:rsidRPr="00E81928">
        <w:rPr>
          <w:rFonts w:ascii="Bookman Old Style" w:hAnsi="Bookman Old Style"/>
          <w:sz w:val="22"/>
          <w:szCs w:val="22"/>
          <w:lang w:val="es-MX"/>
        </w:rPr>
        <w:t xml:space="preserve">). La labor ha incluido recorridos por hospitales, morgues y cementerios para brindar apoyo espiritual, contención emocional y exequias. Asimismo, se levantó un primer censo en refugios improvisados ubicados en canchas, escuelas y plazas públicas, mientras que seminaristas de </w:t>
      </w:r>
      <w:r w:rsidR="00C9460A" w:rsidRPr="00E81928">
        <w:rPr>
          <w:rFonts w:ascii="Bookman Old Style" w:hAnsi="Bookman Old Style"/>
          <w:sz w:val="22"/>
          <w:szCs w:val="22"/>
          <w:lang w:val="es-MX"/>
        </w:rPr>
        <w:t xml:space="preserve">cuatro </w:t>
      </w:r>
      <w:r w:rsidRPr="00E81928">
        <w:rPr>
          <w:rFonts w:ascii="Bookman Old Style" w:hAnsi="Bookman Old Style"/>
          <w:sz w:val="22"/>
          <w:szCs w:val="22"/>
          <w:lang w:val="es-MX"/>
        </w:rPr>
        <w:t>casas de formación fueron activados en julio y agosto para apoyar labores de asistencia en los albergues transitorios.</w:t>
      </w:r>
    </w:p>
    <w:p w14:paraId="306D9AB6" w14:textId="6EF69E9C" w:rsidR="00DD4D8E" w:rsidRPr="00E81928" w:rsidRDefault="00CC35DF" w:rsidP="005228F6">
      <w:pPr>
        <w:spacing w:after="120"/>
        <w:jc w:val="both"/>
        <w:rPr>
          <w:rFonts w:ascii="Bookman Old Style" w:hAnsi="Bookman Old Style"/>
          <w:sz w:val="22"/>
          <w:szCs w:val="22"/>
          <w:lang w:val="es-MX"/>
        </w:rPr>
      </w:pPr>
      <w:r w:rsidRPr="00E81928">
        <w:rPr>
          <w:rFonts w:ascii="Bookman Old Style" w:hAnsi="Bookman Old Style"/>
          <w:sz w:val="22"/>
          <w:szCs w:val="22"/>
          <w:lang w:val="es-MX"/>
        </w:rPr>
        <w:t>Se</w:t>
      </w:r>
      <w:r w:rsidR="00DD4D8E" w:rsidRPr="00E81928">
        <w:rPr>
          <w:rFonts w:ascii="Bookman Old Style" w:hAnsi="Bookman Old Style"/>
          <w:sz w:val="22"/>
          <w:szCs w:val="22"/>
          <w:lang w:val="es-MX"/>
        </w:rPr>
        <w:t xml:space="preserve"> organizaron talleres de primeros auxilios psicológicos y contención con el apoyo de la UCAB </w:t>
      </w:r>
      <w:r w:rsidR="00C9460A" w:rsidRPr="00E81928">
        <w:rPr>
          <w:rFonts w:ascii="Bookman Old Style" w:hAnsi="Bookman Old Style"/>
          <w:sz w:val="22"/>
          <w:szCs w:val="22"/>
          <w:lang w:val="es-MX"/>
        </w:rPr>
        <w:t xml:space="preserve">y otras instituciones </w:t>
      </w:r>
      <w:r w:rsidR="00DD4D8E" w:rsidRPr="00E81928">
        <w:rPr>
          <w:rFonts w:ascii="Bookman Old Style" w:hAnsi="Bookman Old Style"/>
          <w:sz w:val="22"/>
          <w:szCs w:val="22"/>
          <w:lang w:val="es-MX"/>
        </w:rPr>
        <w:t xml:space="preserve">para sacerdotes, </w:t>
      </w:r>
      <w:r w:rsidR="002E0861" w:rsidRPr="00E81928">
        <w:rPr>
          <w:rFonts w:ascii="Bookman Old Style" w:hAnsi="Bookman Old Style"/>
          <w:sz w:val="22"/>
          <w:szCs w:val="22"/>
          <w:lang w:val="es-MX"/>
        </w:rPr>
        <w:t xml:space="preserve">diáconos, </w:t>
      </w:r>
      <w:r w:rsidR="00DD4D8E" w:rsidRPr="00E81928">
        <w:rPr>
          <w:rFonts w:ascii="Bookman Old Style" w:hAnsi="Bookman Old Style"/>
          <w:sz w:val="22"/>
          <w:szCs w:val="22"/>
          <w:lang w:val="es-MX"/>
        </w:rPr>
        <w:t>religiosas</w:t>
      </w:r>
      <w:r w:rsidR="002E0861" w:rsidRPr="00E81928">
        <w:rPr>
          <w:rFonts w:ascii="Bookman Old Style" w:hAnsi="Bookman Old Style"/>
          <w:sz w:val="22"/>
          <w:szCs w:val="22"/>
          <w:lang w:val="es-MX"/>
        </w:rPr>
        <w:t>, seminaristas, ministros de la comunión</w:t>
      </w:r>
      <w:r w:rsidR="00DD4D8E" w:rsidRPr="00E81928">
        <w:rPr>
          <w:rFonts w:ascii="Bookman Old Style" w:hAnsi="Bookman Old Style"/>
          <w:sz w:val="22"/>
          <w:szCs w:val="22"/>
          <w:lang w:val="es-MX"/>
        </w:rPr>
        <w:t xml:space="preserve"> y líderes comunitarios, se reubic</w:t>
      </w:r>
      <w:r w:rsidR="002E0861" w:rsidRPr="00E81928">
        <w:rPr>
          <w:rFonts w:ascii="Bookman Old Style" w:hAnsi="Bookman Old Style"/>
          <w:sz w:val="22"/>
          <w:szCs w:val="22"/>
          <w:lang w:val="es-MX"/>
        </w:rPr>
        <w:t>aron</w:t>
      </w:r>
      <w:r w:rsidR="00DD4D8E" w:rsidRPr="00E81928">
        <w:rPr>
          <w:rFonts w:ascii="Bookman Old Style" w:hAnsi="Bookman Old Style"/>
          <w:sz w:val="22"/>
          <w:szCs w:val="22"/>
          <w:lang w:val="es-MX"/>
        </w:rPr>
        <w:t xml:space="preserve"> a los sacerdotes que perdieron sus viviendas</w:t>
      </w:r>
      <w:r w:rsidR="00E81928">
        <w:rPr>
          <w:rFonts w:ascii="Bookman Old Style" w:hAnsi="Bookman Old Style"/>
          <w:sz w:val="22"/>
          <w:szCs w:val="22"/>
          <w:lang w:val="es-MX"/>
        </w:rPr>
        <w:t xml:space="preserve">, y </w:t>
      </w:r>
      <w:r w:rsidR="00C9460A" w:rsidRPr="00E81928">
        <w:rPr>
          <w:rFonts w:ascii="Bookman Old Style" w:hAnsi="Bookman Old Style"/>
          <w:sz w:val="22"/>
          <w:szCs w:val="22"/>
          <w:lang w:val="es-MX"/>
        </w:rPr>
        <w:t>se organizaron colectas a favor de</w:t>
      </w:r>
      <w:r w:rsidR="00C9460A" w:rsidRPr="00E81928">
        <w:rPr>
          <w:rFonts w:ascii="Bookman Old Style" w:hAnsi="Bookman Old Style"/>
          <w:strike/>
          <w:sz w:val="22"/>
          <w:szCs w:val="22"/>
          <w:lang w:val="es-MX"/>
        </w:rPr>
        <w:t xml:space="preserve"> </w:t>
      </w:r>
      <w:r w:rsidR="00DD4D8E" w:rsidRPr="00E81928">
        <w:rPr>
          <w:rFonts w:ascii="Bookman Old Style" w:hAnsi="Bookman Old Style"/>
          <w:sz w:val="22"/>
          <w:szCs w:val="22"/>
          <w:lang w:val="es-MX"/>
        </w:rPr>
        <w:t>Cárita</w:t>
      </w:r>
      <w:r w:rsidR="00E81928">
        <w:rPr>
          <w:rFonts w:ascii="Bookman Old Style" w:hAnsi="Bookman Old Style"/>
          <w:sz w:val="22"/>
          <w:szCs w:val="22"/>
          <w:lang w:val="es-MX"/>
        </w:rPr>
        <w:t>s.</w:t>
      </w:r>
      <w:r w:rsidR="00DD4D8E" w:rsidRPr="00E81928">
        <w:rPr>
          <w:rFonts w:ascii="Bookman Old Style" w:hAnsi="Bookman Old Style"/>
          <w:sz w:val="22"/>
          <w:szCs w:val="22"/>
          <w:lang w:val="es-MX"/>
        </w:rPr>
        <w:t xml:space="preserve"> </w:t>
      </w:r>
    </w:p>
    <w:p w14:paraId="77D4FAA7" w14:textId="77777777" w:rsidR="00DD4D8E" w:rsidRPr="00E81928" w:rsidRDefault="00DD4D8E" w:rsidP="005228F6">
      <w:pPr>
        <w:spacing w:after="120"/>
        <w:jc w:val="both"/>
        <w:rPr>
          <w:rFonts w:ascii="Bookman Old Style" w:hAnsi="Bookman Old Style"/>
          <w:b/>
          <w:bCs/>
          <w:sz w:val="22"/>
          <w:szCs w:val="22"/>
          <w:lang w:val="es-MX"/>
        </w:rPr>
      </w:pPr>
      <w:r w:rsidRPr="00E81928">
        <w:rPr>
          <w:rFonts w:ascii="Bookman Old Style" w:hAnsi="Bookman Old Style"/>
          <w:b/>
          <w:bCs/>
          <w:sz w:val="22"/>
          <w:szCs w:val="22"/>
          <w:lang w:val="es-MX"/>
        </w:rPr>
        <w:t>Consuelo espiritual y liturgia adaptada</w:t>
      </w:r>
    </w:p>
    <w:p w14:paraId="40A0BDE5" w14:textId="38F35DAC" w:rsidR="00CC35DF" w:rsidRPr="00E81928" w:rsidRDefault="00DD4D8E" w:rsidP="005228F6">
      <w:pPr>
        <w:spacing w:after="120"/>
        <w:jc w:val="both"/>
        <w:rPr>
          <w:rFonts w:ascii="Bookman Old Style" w:hAnsi="Bookman Old Style"/>
          <w:sz w:val="22"/>
          <w:szCs w:val="22"/>
          <w:lang w:val="es-MX"/>
        </w:rPr>
      </w:pPr>
      <w:r w:rsidRPr="00E81928">
        <w:rPr>
          <w:rFonts w:ascii="Bookman Old Style" w:hAnsi="Bookman Old Style"/>
          <w:sz w:val="22"/>
          <w:szCs w:val="22"/>
          <w:lang w:val="es-MX"/>
        </w:rPr>
        <w:t>Ante la eventualidad de réplicas</w:t>
      </w:r>
      <w:r w:rsidR="00C9460A" w:rsidRPr="00E81928">
        <w:rPr>
          <w:rFonts w:ascii="Bookman Old Style" w:hAnsi="Bookman Old Style"/>
          <w:sz w:val="22"/>
          <w:szCs w:val="22"/>
          <w:lang w:val="es-MX"/>
        </w:rPr>
        <w:t xml:space="preserve"> y en las iglesias seriamente afectadas</w:t>
      </w:r>
      <w:r w:rsidRPr="00E81928">
        <w:rPr>
          <w:rFonts w:ascii="Bookman Old Style" w:hAnsi="Bookman Old Style"/>
          <w:sz w:val="22"/>
          <w:szCs w:val="22"/>
          <w:lang w:val="es-MX"/>
        </w:rPr>
        <w:t xml:space="preserve">, las misas y sacramentos se trasladaron a calles, plazas y espacios abiertos adyacentes a los templos. Entre estas actividades destaca la exposición del Nazareno en el exterior de la Basílica de Santa Teresa, procesiones del Santísimo Sacramento por refugios y zonas de colapso, jornadas de oración nacional y una jornada de sufragio con la adhesión de las diócesis de </w:t>
      </w:r>
      <w:r w:rsidR="00C9460A" w:rsidRPr="00E81928">
        <w:rPr>
          <w:rFonts w:ascii="Bookman Old Style" w:hAnsi="Bookman Old Style"/>
          <w:sz w:val="22"/>
          <w:szCs w:val="22"/>
          <w:lang w:val="es-MX"/>
        </w:rPr>
        <w:t xml:space="preserve">La Guaira, </w:t>
      </w:r>
      <w:r w:rsidRPr="00E81928">
        <w:rPr>
          <w:rFonts w:ascii="Bookman Old Style" w:hAnsi="Bookman Old Style"/>
          <w:sz w:val="22"/>
          <w:szCs w:val="22"/>
          <w:lang w:val="es-MX"/>
        </w:rPr>
        <w:t>Los Teques</w:t>
      </w:r>
      <w:r w:rsidR="00C9460A" w:rsidRPr="00E81928">
        <w:rPr>
          <w:rFonts w:ascii="Bookman Old Style" w:hAnsi="Bookman Old Style"/>
          <w:sz w:val="22"/>
          <w:szCs w:val="22"/>
          <w:lang w:val="es-MX"/>
        </w:rPr>
        <w:t>,</w:t>
      </w:r>
      <w:r w:rsidRPr="00E81928">
        <w:rPr>
          <w:rFonts w:ascii="Bookman Old Style" w:hAnsi="Bookman Old Style"/>
          <w:sz w:val="22"/>
          <w:szCs w:val="22"/>
          <w:lang w:val="es-MX"/>
        </w:rPr>
        <w:t xml:space="preserve"> </w:t>
      </w:r>
      <w:r w:rsidR="00C9460A" w:rsidRPr="00E81928">
        <w:rPr>
          <w:rFonts w:ascii="Bookman Old Style" w:hAnsi="Bookman Old Style"/>
          <w:sz w:val="22"/>
          <w:szCs w:val="22"/>
          <w:lang w:val="es-MX"/>
        </w:rPr>
        <w:t>Guarenas y Petare, así como de otras del interior del país.</w:t>
      </w:r>
    </w:p>
    <w:p w14:paraId="71A1E350" w14:textId="77777777" w:rsidR="00DD4D8E" w:rsidRPr="00E81928" w:rsidRDefault="00DD4D8E" w:rsidP="005228F6">
      <w:pPr>
        <w:spacing w:after="120"/>
        <w:jc w:val="both"/>
        <w:rPr>
          <w:rFonts w:ascii="Bookman Old Style" w:hAnsi="Bookman Old Style"/>
          <w:b/>
          <w:bCs/>
          <w:sz w:val="22"/>
          <w:szCs w:val="22"/>
          <w:lang w:val="es-MX"/>
        </w:rPr>
      </w:pPr>
      <w:r w:rsidRPr="00E81928">
        <w:rPr>
          <w:rFonts w:ascii="Bookman Old Style" w:hAnsi="Bookman Old Style"/>
          <w:b/>
          <w:bCs/>
          <w:sz w:val="22"/>
          <w:szCs w:val="22"/>
          <w:lang w:val="es-MX"/>
        </w:rPr>
        <w:t xml:space="preserve">Balance del </w:t>
      </w:r>
      <w:r w:rsidR="00202E46" w:rsidRPr="00E81928">
        <w:rPr>
          <w:rFonts w:ascii="Bookman Old Style" w:hAnsi="Bookman Old Style"/>
          <w:b/>
          <w:bCs/>
          <w:sz w:val="22"/>
          <w:szCs w:val="22"/>
          <w:lang w:val="es-MX"/>
        </w:rPr>
        <w:t>i</w:t>
      </w:r>
      <w:r w:rsidRPr="00E81928">
        <w:rPr>
          <w:rFonts w:ascii="Bookman Old Style" w:hAnsi="Bookman Old Style"/>
          <w:b/>
          <w:bCs/>
          <w:sz w:val="22"/>
          <w:szCs w:val="22"/>
          <w:lang w:val="es-MX"/>
        </w:rPr>
        <w:t xml:space="preserve">nforme </w:t>
      </w:r>
      <w:r w:rsidR="00202E46" w:rsidRPr="00E81928">
        <w:rPr>
          <w:rFonts w:ascii="Bookman Old Style" w:hAnsi="Bookman Old Style"/>
          <w:b/>
          <w:bCs/>
          <w:sz w:val="22"/>
          <w:szCs w:val="22"/>
          <w:lang w:val="es-MX"/>
        </w:rPr>
        <w:t>s</w:t>
      </w:r>
      <w:r w:rsidRPr="00E81928">
        <w:rPr>
          <w:rFonts w:ascii="Bookman Old Style" w:hAnsi="Bookman Old Style"/>
          <w:b/>
          <w:bCs/>
          <w:sz w:val="22"/>
          <w:szCs w:val="22"/>
          <w:lang w:val="es-MX"/>
        </w:rPr>
        <w:t>ocial y asistencia entregada</w:t>
      </w:r>
    </w:p>
    <w:p w14:paraId="6A9A6E31" w14:textId="66ED6639" w:rsidR="00DD4D8E" w:rsidRPr="00E81928" w:rsidRDefault="009E0243" w:rsidP="005228F6">
      <w:pPr>
        <w:tabs>
          <w:tab w:val="num" w:pos="720"/>
        </w:tabs>
        <w:spacing w:after="120"/>
        <w:jc w:val="both"/>
        <w:rPr>
          <w:rFonts w:ascii="Bookman Old Style" w:hAnsi="Bookman Old Style"/>
          <w:sz w:val="22"/>
          <w:szCs w:val="22"/>
          <w:lang w:val="es-MX"/>
        </w:rPr>
      </w:pPr>
      <w:r w:rsidRPr="00E81928">
        <w:rPr>
          <w:rFonts w:ascii="Bookman Old Style" w:hAnsi="Bookman Old Style"/>
          <w:sz w:val="22"/>
          <w:szCs w:val="22"/>
          <w:lang w:val="es-MX"/>
        </w:rPr>
        <w:t xml:space="preserve">Para coordinar la logística, se creó la Comisión de Atención a la Emergencia, dirigida por el obispo auxiliar monseñor José Manuel León y el P. Nelson Molina. Los centros de </w:t>
      </w:r>
      <w:proofErr w:type="gramStart"/>
      <w:r w:rsidRPr="00E81928">
        <w:rPr>
          <w:rFonts w:ascii="Bookman Old Style" w:hAnsi="Bookman Old Style"/>
          <w:sz w:val="22"/>
          <w:szCs w:val="22"/>
          <w:lang w:val="es-MX"/>
        </w:rPr>
        <w:lastRenderedPageBreak/>
        <w:t>acopio principales</w:t>
      </w:r>
      <w:proofErr w:type="gramEnd"/>
      <w:r w:rsidRPr="00E81928">
        <w:rPr>
          <w:rFonts w:ascii="Bookman Old Style" w:hAnsi="Bookman Old Style"/>
          <w:sz w:val="22"/>
          <w:szCs w:val="22"/>
          <w:lang w:val="es-MX"/>
        </w:rPr>
        <w:t xml:space="preserve"> se establecieron en </w:t>
      </w:r>
      <w:r w:rsidR="00C9460A" w:rsidRPr="00E81928">
        <w:rPr>
          <w:rFonts w:ascii="Bookman Old Style" w:hAnsi="Bookman Old Style"/>
          <w:sz w:val="22"/>
          <w:szCs w:val="22"/>
          <w:lang w:val="es-MX"/>
        </w:rPr>
        <w:t xml:space="preserve">Montalbán, </w:t>
      </w:r>
      <w:r w:rsidRPr="00E81928">
        <w:rPr>
          <w:rFonts w:ascii="Bookman Old Style" w:hAnsi="Bookman Old Style"/>
          <w:sz w:val="22"/>
          <w:szCs w:val="22"/>
          <w:lang w:val="es-MX"/>
        </w:rPr>
        <w:t xml:space="preserve">Bello Campo, La Tahona y San José del Ávila, con las parroquias funcionando como subcentros. La estructura incluyó un canal de distribución hacia La Guaira y Cáritas de Venezuela, respaldado por una aplicación móvil para coordinar inventarios en tiempo real. </w:t>
      </w:r>
      <w:r w:rsidR="00202E46" w:rsidRPr="00E81928">
        <w:rPr>
          <w:rFonts w:ascii="Bookman Old Style" w:hAnsi="Bookman Old Style"/>
          <w:sz w:val="22"/>
          <w:szCs w:val="22"/>
          <w:lang w:val="es-MX"/>
        </w:rPr>
        <w:t>Se han</w:t>
      </w:r>
      <w:r w:rsidR="00DD4D8E" w:rsidRPr="00E81928">
        <w:rPr>
          <w:rFonts w:ascii="Bookman Old Style" w:hAnsi="Bookman Old Style"/>
          <w:sz w:val="22"/>
          <w:szCs w:val="22"/>
          <w:lang w:val="es-MX"/>
        </w:rPr>
        <w:t xml:space="preserve"> </w:t>
      </w:r>
      <w:r w:rsidR="00CC35DF" w:rsidRPr="00E81928">
        <w:rPr>
          <w:rFonts w:ascii="Bookman Old Style" w:hAnsi="Bookman Old Style"/>
          <w:sz w:val="22"/>
          <w:szCs w:val="22"/>
          <w:lang w:val="es-MX"/>
        </w:rPr>
        <w:t xml:space="preserve">entregado aproximadamente </w:t>
      </w:r>
      <w:r w:rsidR="00024459">
        <w:rPr>
          <w:rFonts w:ascii="Bookman Old Style" w:hAnsi="Bookman Old Style"/>
          <w:sz w:val="22"/>
          <w:szCs w:val="22"/>
          <w:lang w:val="es-MX"/>
        </w:rPr>
        <w:t>49</w:t>
      </w:r>
      <w:r w:rsidR="00CC35DF" w:rsidRPr="00E81928">
        <w:rPr>
          <w:rFonts w:ascii="Bookman Old Style" w:hAnsi="Bookman Old Style"/>
          <w:sz w:val="22"/>
          <w:szCs w:val="22"/>
          <w:lang w:val="es-MX"/>
        </w:rPr>
        <w:t>0 toneladas de insumos: a</w:t>
      </w:r>
      <w:r w:rsidR="00DD4D8E" w:rsidRPr="00E81928">
        <w:rPr>
          <w:rFonts w:ascii="Bookman Old Style" w:hAnsi="Bookman Old Style"/>
          <w:sz w:val="22"/>
          <w:szCs w:val="22"/>
          <w:lang w:val="es-MX"/>
        </w:rPr>
        <w:t>limentos no perecederos</w:t>
      </w:r>
      <w:r w:rsidR="00CC35DF" w:rsidRPr="00E81928">
        <w:rPr>
          <w:rFonts w:ascii="Bookman Old Style" w:hAnsi="Bookman Old Style"/>
          <w:sz w:val="22"/>
          <w:szCs w:val="22"/>
          <w:lang w:val="es-MX"/>
        </w:rPr>
        <w:t>,</w:t>
      </w:r>
      <w:r w:rsidR="00DD4D8E" w:rsidRPr="00E81928">
        <w:rPr>
          <w:rFonts w:ascii="Bookman Old Style" w:hAnsi="Bookman Old Style"/>
          <w:sz w:val="22"/>
          <w:szCs w:val="22"/>
          <w:lang w:val="es-MX"/>
        </w:rPr>
        <w:t xml:space="preserve"> </w:t>
      </w:r>
      <w:r w:rsidR="00CC35DF" w:rsidRPr="00E81928">
        <w:rPr>
          <w:rFonts w:ascii="Bookman Old Style" w:hAnsi="Bookman Old Style"/>
          <w:sz w:val="22"/>
          <w:szCs w:val="22"/>
          <w:lang w:val="es-MX"/>
        </w:rPr>
        <w:t>a</w:t>
      </w:r>
      <w:r w:rsidR="00DD4D8E" w:rsidRPr="00E81928">
        <w:rPr>
          <w:rFonts w:ascii="Bookman Old Style" w:hAnsi="Bookman Old Style"/>
          <w:sz w:val="22"/>
          <w:szCs w:val="22"/>
          <w:lang w:val="es-MX"/>
        </w:rPr>
        <w:t>gua y electrolitos</w:t>
      </w:r>
      <w:r w:rsidR="00CC35DF" w:rsidRPr="00E81928">
        <w:rPr>
          <w:rFonts w:ascii="Bookman Old Style" w:hAnsi="Bookman Old Style"/>
          <w:sz w:val="22"/>
          <w:szCs w:val="22"/>
          <w:lang w:val="es-MX"/>
        </w:rPr>
        <w:t>,</w:t>
      </w:r>
      <w:r w:rsidR="00DD4D8E" w:rsidRPr="00E81928">
        <w:rPr>
          <w:rFonts w:ascii="Bookman Old Style" w:hAnsi="Bookman Old Style"/>
          <w:sz w:val="22"/>
          <w:szCs w:val="22"/>
          <w:lang w:val="es-MX"/>
        </w:rPr>
        <w:t xml:space="preserve"> </w:t>
      </w:r>
      <w:r w:rsidR="00CC35DF" w:rsidRPr="00E81928">
        <w:rPr>
          <w:rFonts w:ascii="Bookman Old Style" w:hAnsi="Bookman Old Style"/>
          <w:sz w:val="22"/>
          <w:szCs w:val="22"/>
          <w:lang w:val="es-MX"/>
        </w:rPr>
        <w:t>h</w:t>
      </w:r>
      <w:r w:rsidR="00DD4D8E" w:rsidRPr="00E81928">
        <w:rPr>
          <w:rFonts w:ascii="Bookman Old Style" w:hAnsi="Bookman Old Style"/>
          <w:sz w:val="22"/>
          <w:szCs w:val="22"/>
          <w:lang w:val="es-MX"/>
        </w:rPr>
        <w:t>ortalizas y alimentos frescos</w:t>
      </w:r>
      <w:r w:rsidR="00CC35DF" w:rsidRPr="00E81928">
        <w:rPr>
          <w:rFonts w:ascii="Bookman Old Style" w:hAnsi="Bookman Old Style"/>
          <w:sz w:val="22"/>
          <w:szCs w:val="22"/>
          <w:lang w:val="es-MX"/>
        </w:rPr>
        <w:t>,</w:t>
      </w:r>
      <w:r w:rsidR="00DD4D8E" w:rsidRPr="00E81928">
        <w:rPr>
          <w:rFonts w:ascii="Bookman Old Style" w:hAnsi="Bookman Old Style"/>
          <w:sz w:val="22"/>
          <w:szCs w:val="22"/>
          <w:lang w:val="es-MX"/>
        </w:rPr>
        <w:t xml:space="preserve"> </w:t>
      </w:r>
      <w:r w:rsidR="00CC35DF" w:rsidRPr="00E81928">
        <w:rPr>
          <w:rFonts w:ascii="Bookman Old Style" w:hAnsi="Bookman Old Style"/>
          <w:sz w:val="22"/>
          <w:szCs w:val="22"/>
          <w:lang w:val="es-MX"/>
        </w:rPr>
        <w:t>m</w:t>
      </w:r>
      <w:r w:rsidR="00DD4D8E" w:rsidRPr="00E81928">
        <w:rPr>
          <w:rFonts w:ascii="Bookman Old Style" w:hAnsi="Bookman Old Style"/>
          <w:sz w:val="22"/>
          <w:szCs w:val="22"/>
          <w:lang w:val="es-MX"/>
        </w:rPr>
        <w:t>edicamentos e insumos médicos</w:t>
      </w:r>
      <w:r w:rsidR="00CC35DF" w:rsidRPr="00E81928">
        <w:rPr>
          <w:rFonts w:ascii="Bookman Old Style" w:hAnsi="Bookman Old Style"/>
          <w:sz w:val="22"/>
          <w:szCs w:val="22"/>
          <w:lang w:val="es-MX"/>
        </w:rPr>
        <w:t>,</w:t>
      </w:r>
      <w:r w:rsidR="00DD4D8E" w:rsidRPr="00E81928">
        <w:rPr>
          <w:rFonts w:ascii="Bookman Old Style" w:hAnsi="Bookman Old Style"/>
          <w:sz w:val="22"/>
          <w:szCs w:val="22"/>
          <w:lang w:val="es-MX"/>
        </w:rPr>
        <w:t xml:space="preserve"> </w:t>
      </w:r>
      <w:r w:rsidR="00CC35DF" w:rsidRPr="00E81928">
        <w:rPr>
          <w:rFonts w:ascii="Bookman Old Style" w:hAnsi="Bookman Old Style"/>
          <w:sz w:val="22"/>
          <w:szCs w:val="22"/>
          <w:lang w:val="es-MX"/>
        </w:rPr>
        <w:t>a</w:t>
      </w:r>
      <w:r w:rsidR="00DD4D8E" w:rsidRPr="00E81928">
        <w:rPr>
          <w:rFonts w:ascii="Bookman Old Style" w:hAnsi="Bookman Old Style"/>
          <w:sz w:val="22"/>
          <w:szCs w:val="22"/>
          <w:lang w:val="es-MX"/>
        </w:rPr>
        <w:t>rtículos de refugio y pernocta</w:t>
      </w:r>
      <w:r w:rsidR="00CC35DF" w:rsidRPr="00E81928">
        <w:rPr>
          <w:rFonts w:ascii="Bookman Old Style" w:hAnsi="Bookman Old Style"/>
          <w:sz w:val="22"/>
          <w:szCs w:val="22"/>
          <w:lang w:val="es-MX"/>
        </w:rPr>
        <w:t>, a</w:t>
      </w:r>
      <w:r w:rsidR="00DD4D8E" w:rsidRPr="00E81928">
        <w:rPr>
          <w:rFonts w:ascii="Bookman Old Style" w:hAnsi="Bookman Old Style"/>
          <w:sz w:val="22"/>
          <w:szCs w:val="22"/>
          <w:lang w:val="es-MX"/>
        </w:rPr>
        <w:t>rtículos de aseo personal</w:t>
      </w:r>
      <w:r w:rsidR="00CC35DF" w:rsidRPr="00E81928">
        <w:rPr>
          <w:rFonts w:ascii="Bookman Old Style" w:hAnsi="Bookman Old Style"/>
          <w:sz w:val="22"/>
          <w:szCs w:val="22"/>
          <w:lang w:val="es-MX"/>
        </w:rPr>
        <w:t>, e</w:t>
      </w:r>
      <w:r w:rsidR="00DD4D8E" w:rsidRPr="00E81928">
        <w:rPr>
          <w:rFonts w:ascii="Bookman Old Style" w:hAnsi="Bookman Old Style"/>
          <w:sz w:val="22"/>
          <w:szCs w:val="22"/>
          <w:lang w:val="es-MX"/>
        </w:rPr>
        <w:t>quipos de protección y rescate</w:t>
      </w:r>
      <w:r w:rsidR="00CC35DF" w:rsidRPr="00E81928">
        <w:rPr>
          <w:rFonts w:ascii="Bookman Old Style" w:hAnsi="Bookman Old Style"/>
          <w:sz w:val="22"/>
          <w:szCs w:val="22"/>
          <w:lang w:val="es-MX"/>
        </w:rPr>
        <w:t>, entre otros.</w:t>
      </w:r>
    </w:p>
    <w:p w14:paraId="41825100" w14:textId="71A25145" w:rsidR="00DD4D8E" w:rsidRPr="00E81928" w:rsidRDefault="00DD4D8E" w:rsidP="005228F6">
      <w:pPr>
        <w:spacing w:after="120"/>
        <w:jc w:val="both"/>
        <w:rPr>
          <w:rFonts w:ascii="Bookman Old Style" w:hAnsi="Bookman Old Style"/>
          <w:sz w:val="22"/>
          <w:szCs w:val="22"/>
          <w:lang w:val="es-MX"/>
        </w:rPr>
      </w:pPr>
      <w:r w:rsidRPr="00E81928">
        <w:rPr>
          <w:rFonts w:ascii="Bookman Old Style" w:hAnsi="Bookman Old Style"/>
          <w:sz w:val="22"/>
          <w:szCs w:val="22"/>
          <w:lang w:val="es-MX"/>
        </w:rPr>
        <w:t>La red de distribución ha alcanzado a centros hospitalarios (Hospital Vargas, Domingo Luciani, Hospital Militar, Pérez Carreño, J.M. de los Ríos), casas de cobijo (Hogar Bambi, La Posada del Peregrino, Casa Juan Pablo II en Los Corales), sectores colapsados (El Junquito en sus km 4, 11, 12 y pueblo, Propatria, Tanaguarenas, Los Corales), campamentos en parques públicos (Parque del Este y Parque del Oeste) e instituciones de La Guaira (Seminario San Pedro Apóstol, Catedral de La Guaira, Maiquetía</w:t>
      </w:r>
      <w:r w:rsidR="00C9460A" w:rsidRPr="00E81928">
        <w:rPr>
          <w:rFonts w:ascii="Bookman Old Style" w:hAnsi="Bookman Old Style"/>
          <w:sz w:val="22"/>
          <w:szCs w:val="22"/>
          <w:lang w:val="es-MX"/>
        </w:rPr>
        <w:t>, Catia la Mar</w:t>
      </w:r>
      <w:r w:rsidRPr="00E81928">
        <w:rPr>
          <w:rFonts w:ascii="Bookman Old Style" w:hAnsi="Bookman Old Style"/>
          <w:sz w:val="22"/>
          <w:szCs w:val="22"/>
          <w:lang w:val="es-MX"/>
        </w:rPr>
        <w:t xml:space="preserve">). </w:t>
      </w:r>
    </w:p>
    <w:p w14:paraId="3F6A48DD" w14:textId="2CD270BC" w:rsidR="00DD4D8E" w:rsidRPr="00E81928" w:rsidRDefault="00DD4D8E" w:rsidP="005228F6">
      <w:pPr>
        <w:spacing w:after="120"/>
        <w:jc w:val="both"/>
        <w:rPr>
          <w:rFonts w:ascii="Bookman Old Style" w:hAnsi="Bookman Old Style"/>
          <w:sz w:val="22"/>
          <w:szCs w:val="22"/>
          <w:lang w:val="es-MX"/>
        </w:rPr>
      </w:pPr>
      <w:r w:rsidRPr="00E81928">
        <w:rPr>
          <w:rFonts w:ascii="Bookman Old Style" w:hAnsi="Bookman Old Style"/>
          <w:sz w:val="22"/>
          <w:szCs w:val="22"/>
          <w:lang w:val="es-MX"/>
        </w:rPr>
        <w:t>Esta labor se ejecut</w:t>
      </w:r>
      <w:r w:rsidR="00CC35DF" w:rsidRPr="00E81928">
        <w:rPr>
          <w:rFonts w:ascii="Bookman Old Style" w:hAnsi="Bookman Old Style"/>
          <w:sz w:val="22"/>
          <w:szCs w:val="22"/>
          <w:lang w:val="es-MX"/>
        </w:rPr>
        <w:t>ó</w:t>
      </w:r>
      <w:r w:rsidRPr="00E81928">
        <w:rPr>
          <w:rFonts w:ascii="Bookman Old Style" w:hAnsi="Bookman Old Style"/>
          <w:sz w:val="22"/>
          <w:szCs w:val="22"/>
          <w:lang w:val="es-MX"/>
        </w:rPr>
        <w:t xml:space="preserve"> mediante la articulación </w:t>
      </w:r>
      <w:r w:rsidR="00C9460A" w:rsidRPr="00E81928">
        <w:rPr>
          <w:rFonts w:ascii="Bookman Old Style" w:hAnsi="Bookman Old Style"/>
          <w:sz w:val="22"/>
          <w:szCs w:val="22"/>
          <w:lang w:val="es-MX"/>
        </w:rPr>
        <w:t xml:space="preserve">de todas las parroquias de la arquidiócesis </w:t>
      </w:r>
      <w:r w:rsidRPr="00E81928">
        <w:rPr>
          <w:rFonts w:ascii="Bookman Old Style" w:hAnsi="Bookman Old Style"/>
          <w:sz w:val="22"/>
          <w:szCs w:val="22"/>
          <w:lang w:val="es-MX"/>
        </w:rPr>
        <w:t>con empresas privadas</w:t>
      </w:r>
      <w:r w:rsidR="005228F6" w:rsidRPr="00E81928">
        <w:rPr>
          <w:rFonts w:ascii="Bookman Old Style" w:hAnsi="Bookman Old Style"/>
          <w:sz w:val="22"/>
          <w:szCs w:val="22"/>
          <w:lang w:val="es-MX"/>
        </w:rPr>
        <w:t xml:space="preserve">, </w:t>
      </w:r>
      <w:r w:rsidRPr="00E81928">
        <w:rPr>
          <w:rFonts w:ascii="Bookman Old Style" w:hAnsi="Bookman Old Style"/>
          <w:sz w:val="22"/>
          <w:szCs w:val="22"/>
          <w:lang w:val="es-MX"/>
        </w:rPr>
        <w:t>fundaciones movimientos eclesiales</w:t>
      </w:r>
      <w:r w:rsidR="005228F6" w:rsidRPr="00E81928">
        <w:rPr>
          <w:rFonts w:ascii="Bookman Old Style" w:hAnsi="Bookman Old Style"/>
          <w:sz w:val="22"/>
          <w:szCs w:val="22"/>
          <w:lang w:val="es-MX"/>
        </w:rPr>
        <w:t>,</w:t>
      </w:r>
      <w:r w:rsidRPr="00E81928">
        <w:rPr>
          <w:rFonts w:ascii="Bookman Old Style" w:hAnsi="Bookman Old Style"/>
          <w:sz w:val="22"/>
          <w:szCs w:val="22"/>
          <w:lang w:val="es-MX"/>
        </w:rPr>
        <w:t xml:space="preserve"> diócesis hermanas (Mérida, Los Teques, Trujillo) y la feligresía. La operación c</w:t>
      </w:r>
      <w:r w:rsidR="00CC35DF" w:rsidRPr="00E81928">
        <w:rPr>
          <w:rFonts w:ascii="Bookman Old Style" w:hAnsi="Bookman Old Style"/>
          <w:sz w:val="22"/>
          <w:szCs w:val="22"/>
          <w:lang w:val="es-MX"/>
        </w:rPr>
        <w:t>o</w:t>
      </w:r>
      <w:r w:rsidRPr="00E81928">
        <w:rPr>
          <w:rFonts w:ascii="Bookman Old Style" w:hAnsi="Bookman Old Style"/>
          <w:sz w:val="22"/>
          <w:szCs w:val="22"/>
          <w:lang w:val="es-MX"/>
        </w:rPr>
        <w:t>nt</w:t>
      </w:r>
      <w:r w:rsidR="00CC35DF" w:rsidRPr="00E81928">
        <w:rPr>
          <w:rFonts w:ascii="Bookman Old Style" w:hAnsi="Bookman Old Style"/>
          <w:sz w:val="22"/>
          <w:szCs w:val="22"/>
          <w:lang w:val="es-MX"/>
        </w:rPr>
        <w:t>ó</w:t>
      </w:r>
      <w:r w:rsidRPr="00E81928">
        <w:rPr>
          <w:rFonts w:ascii="Bookman Old Style" w:hAnsi="Bookman Old Style"/>
          <w:sz w:val="22"/>
          <w:szCs w:val="22"/>
          <w:lang w:val="es-MX"/>
        </w:rPr>
        <w:t xml:space="preserve"> con </w:t>
      </w:r>
      <w:r w:rsidR="00CC35DF" w:rsidRPr="00E81928">
        <w:rPr>
          <w:rFonts w:ascii="Bookman Old Style" w:hAnsi="Bookman Old Style"/>
          <w:sz w:val="22"/>
          <w:szCs w:val="22"/>
          <w:lang w:val="es-MX"/>
        </w:rPr>
        <w:t xml:space="preserve">más de 500 voluntarios </w:t>
      </w:r>
      <w:r w:rsidRPr="00E81928">
        <w:rPr>
          <w:rFonts w:ascii="Bookman Old Style" w:hAnsi="Bookman Old Style"/>
          <w:sz w:val="22"/>
          <w:szCs w:val="22"/>
          <w:lang w:val="es-MX"/>
        </w:rPr>
        <w:t>y el apoyo de seminaristas de Caracas, La Guaira, Los Teques, Maracay</w:t>
      </w:r>
      <w:r w:rsidR="00C9460A" w:rsidRPr="00E81928">
        <w:rPr>
          <w:rFonts w:ascii="Bookman Old Style" w:hAnsi="Bookman Old Style"/>
          <w:sz w:val="22"/>
          <w:szCs w:val="22"/>
          <w:lang w:val="es-MX"/>
        </w:rPr>
        <w:t>,</w:t>
      </w:r>
      <w:r w:rsidRPr="00E81928">
        <w:rPr>
          <w:rFonts w:ascii="Bookman Old Style" w:hAnsi="Bookman Old Style"/>
          <w:sz w:val="22"/>
          <w:szCs w:val="22"/>
          <w:lang w:val="es-MX"/>
        </w:rPr>
        <w:t xml:space="preserve"> Valle de La Pascua</w:t>
      </w:r>
      <w:r w:rsidR="00C9460A" w:rsidRPr="00E81928">
        <w:rPr>
          <w:rFonts w:ascii="Bookman Old Style" w:hAnsi="Bookman Old Style"/>
          <w:sz w:val="22"/>
          <w:szCs w:val="22"/>
          <w:lang w:val="es-MX"/>
        </w:rPr>
        <w:t xml:space="preserve"> y Calabozo</w:t>
      </w:r>
      <w:r w:rsidRPr="00E81928">
        <w:rPr>
          <w:rFonts w:ascii="Bookman Old Style" w:hAnsi="Bookman Old Style"/>
          <w:sz w:val="22"/>
          <w:szCs w:val="22"/>
          <w:lang w:val="es-MX"/>
        </w:rPr>
        <w:t>. La recepción de donaciones se mantendrá de forma indefinida en dos turnos diarios (8:30 a.m. a 1:30 p.m. y 2:30 p.m. a 7:30 p.m.)</w:t>
      </w:r>
    </w:p>
    <w:p w14:paraId="6B7A1448" w14:textId="77777777" w:rsidR="00DD4D8E" w:rsidRPr="00E81928" w:rsidRDefault="00DD4D8E" w:rsidP="005228F6">
      <w:pPr>
        <w:spacing w:after="120"/>
        <w:jc w:val="both"/>
        <w:rPr>
          <w:rFonts w:ascii="Bookman Old Style" w:hAnsi="Bookman Old Style"/>
          <w:b/>
          <w:bCs/>
          <w:sz w:val="22"/>
          <w:szCs w:val="22"/>
          <w:lang w:val="es-MX"/>
        </w:rPr>
      </w:pPr>
      <w:r w:rsidRPr="00E81928">
        <w:rPr>
          <w:rFonts w:ascii="Bookman Old Style" w:hAnsi="Bookman Old Style"/>
          <w:b/>
          <w:bCs/>
          <w:sz w:val="22"/>
          <w:szCs w:val="22"/>
          <w:lang w:val="es-MX"/>
        </w:rPr>
        <w:t>Informe de Infraestructura y estado de los templos</w:t>
      </w:r>
    </w:p>
    <w:p w14:paraId="456911BB" w14:textId="77777777" w:rsidR="00DD4D8E" w:rsidRPr="00E81928" w:rsidRDefault="00DD4D8E" w:rsidP="005228F6">
      <w:pPr>
        <w:spacing w:after="120"/>
        <w:jc w:val="both"/>
        <w:rPr>
          <w:rFonts w:ascii="Bookman Old Style" w:hAnsi="Bookman Old Style"/>
          <w:sz w:val="22"/>
          <w:szCs w:val="22"/>
          <w:lang w:val="es-MX"/>
        </w:rPr>
      </w:pPr>
      <w:r w:rsidRPr="00E81928">
        <w:rPr>
          <w:rFonts w:ascii="Bookman Old Style" w:hAnsi="Bookman Old Style"/>
          <w:sz w:val="22"/>
          <w:szCs w:val="22"/>
          <w:lang w:val="es-MX"/>
        </w:rPr>
        <w:t xml:space="preserve">La Vicaría de Infraestructura desplegó una evaluación técnica preliminar avalada por el Colegio de Ingenieros de Venezuela (CIV) sobre 27 templos eclesiásticos del área metropolitana de Caracas: </w:t>
      </w:r>
    </w:p>
    <w:p w14:paraId="6ADA0B46" w14:textId="77777777" w:rsidR="00847252" w:rsidRPr="00E81928" w:rsidRDefault="00DD4D8E" w:rsidP="00C9460A">
      <w:pPr>
        <w:spacing w:after="120" w:line="259" w:lineRule="auto"/>
        <w:ind w:right="4"/>
        <w:jc w:val="both"/>
        <w:rPr>
          <w:rFonts w:ascii="Bookman Old Style" w:eastAsia="Calibri" w:hAnsi="Bookman Old Style" w:cs="Calibri"/>
          <w:sz w:val="22"/>
          <w:szCs w:val="22"/>
          <w:lang w:val="es-MX"/>
        </w:rPr>
      </w:pPr>
      <w:r w:rsidRPr="00E81928">
        <w:rPr>
          <w:rFonts w:ascii="Bookman Old Style" w:hAnsi="Bookman Old Style"/>
          <w:b/>
          <w:bCs/>
          <w:sz w:val="22"/>
          <w:szCs w:val="22"/>
          <w:lang w:val="es-MX"/>
        </w:rPr>
        <w:t>22% (6 templos) – Verde (Habitable):</w:t>
      </w:r>
      <w:r w:rsidRPr="00E81928">
        <w:rPr>
          <w:rFonts w:ascii="Bookman Old Style" w:hAnsi="Bookman Old Style"/>
          <w:sz w:val="22"/>
          <w:szCs w:val="22"/>
          <w:lang w:val="es-MX"/>
        </w:rPr>
        <w:t xml:space="preserve"> Sin daños estructurales, operativos bajo uso regular</w:t>
      </w:r>
      <w:r w:rsidR="00847252" w:rsidRPr="00E81928">
        <w:rPr>
          <w:rFonts w:ascii="Bookman Old Style" w:hAnsi="Bookman Old Style"/>
          <w:sz w:val="22"/>
          <w:szCs w:val="22"/>
          <w:lang w:val="es-MX"/>
        </w:rPr>
        <w:t xml:space="preserve">: </w:t>
      </w:r>
      <w:r w:rsidR="00847252" w:rsidRPr="00E81928">
        <w:rPr>
          <w:rFonts w:ascii="Bookman Old Style" w:eastAsia="Calibri" w:hAnsi="Bookman Old Style" w:cs="Calibri"/>
          <w:sz w:val="22"/>
          <w:szCs w:val="22"/>
          <w:lang w:val="es-MX"/>
        </w:rPr>
        <w:t>San Benito Abad (San José de Ávila), Nuestra Señora Del Rosario de Fátima (Las Minas de Baruta), Sagrada Familia de Nazaret (La Tahona), Basílica de San Pedro Apóstol, Santo Tomás Apóstol, La Trinidad.</w:t>
      </w:r>
    </w:p>
    <w:p w14:paraId="49EF5C30" w14:textId="77777777" w:rsidR="00157669" w:rsidRPr="00E81928" w:rsidRDefault="00DD4D8E" w:rsidP="00C9460A">
      <w:pPr>
        <w:spacing w:after="120" w:line="259" w:lineRule="auto"/>
        <w:ind w:right="4"/>
        <w:jc w:val="both"/>
        <w:rPr>
          <w:rFonts w:ascii="Bookman Old Style" w:eastAsia="Calibri" w:hAnsi="Bookman Old Style" w:cs="Calibri"/>
          <w:sz w:val="22"/>
          <w:szCs w:val="22"/>
          <w:lang w:val="es-MX"/>
        </w:rPr>
      </w:pPr>
      <w:r w:rsidRPr="00E81928">
        <w:rPr>
          <w:rFonts w:ascii="Bookman Old Style" w:hAnsi="Bookman Old Style"/>
          <w:b/>
          <w:bCs/>
          <w:sz w:val="22"/>
          <w:szCs w:val="22"/>
          <w:lang w:val="es-MX"/>
        </w:rPr>
        <w:t>59% (16 templos) – Amarillo (Uso Restringido / Preventivo):</w:t>
      </w:r>
      <w:r w:rsidRPr="00E81928">
        <w:rPr>
          <w:rFonts w:ascii="Bookman Old Style" w:hAnsi="Bookman Old Style"/>
          <w:sz w:val="22"/>
          <w:szCs w:val="22"/>
          <w:lang w:val="es-MX"/>
        </w:rPr>
        <w:t xml:space="preserve"> Presentan fallas menores o desprendimientos ornamentales que no impiden el uso religioso, pero requieren mitigación, demolición de elementos vulnerable</w:t>
      </w:r>
      <w:r w:rsidR="00847252" w:rsidRPr="00E81928">
        <w:rPr>
          <w:rFonts w:ascii="Bookman Old Style" w:hAnsi="Bookman Old Style"/>
          <w:sz w:val="22"/>
          <w:szCs w:val="22"/>
          <w:lang w:val="es-MX"/>
        </w:rPr>
        <w:t xml:space="preserve">s, rellenar y alisar imperfecciones superficiales: </w:t>
      </w:r>
      <w:r w:rsidR="00157669" w:rsidRPr="00E81928">
        <w:rPr>
          <w:rFonts w:ascii="Bookman Old Style" w:eastAsia="Calibri" w:hAnsi="Bookman Old Style" w:cs="Calibri"/>
          <w:sz w:val="22"/>
          <w:szCs w:val="22"/>
          <w:lang w:val="es-MX"/>
        </w:rPr>
        <w:t>Nuestra Señora de Altagracia, El Sagrario de Catedral, Nuestra Señora de Fátima, Nuestra Señora Del Perpetuo Socorro, Sagrado Corazón de Jesús (Candelaria), Basílica Santa Teresa y Parroquia Santa Ana, Santa Rosalía de Palermo, San José – Chacao, Niño Jesús y Madre Cabrini (Pérez Bonalde), Santos Ángeles Custodios (Lomas de Urdaneta), San Francisco Javier (Lídice), San Juan Bautista (Capuchinos), San Pablo El Ermitaño (El Paraíso), Nuestra Señora Del Rosario (Antímano), Nuestra Señora Del Rosario (</w:t>
      </w:r>
      <w:proofErr w:type="spellStart"/>
      <w:r w:rsidR="00157669" w:rsidRPr="00E81928">
        <w:rPr>
          <w:rFonts w:ascii="Bookman Old Style" w:eastAsia="Calibri" w:hAnsi="Bookman Old Style" w:cs="Calibri"/>
          <w:sz w:val="22"/>
          <w:szCs w:val="22"/>
          <w:lang w:val="es-MX"/>
        </w:rPr>
        <w:t>Curucay</w:t>
      </w:r>
      <w:proofErr w:type="spellEnd"/>
      <w:r w:rsidR="00157669" w:rsidRPr="00E81928">
        <w:rPr>
          <w:rFonts w:ascii="Bookman Old Style" w:eastAsia="Calibri" w:hAnsi="Bookman Old Style" w:cs="Calibri"/>
          <w:sz w:val="22"/>
          <w:szCs w:val="22"/>
          <w:lang w:val="es-MX"/>
        </w:rPr>
        <w:t xml:space="preserve"> - Macarao), Nuestra Señora Del Monte Carmelo, (Los Rosales)  Nuestra Señora Del Rosario de Fátima (Baruta)</w:t>
      </w:r>
    </w:p>
    <w:p w14:paraId="7EB07CAB" w14:textId="77777777" w:rsidR="00DD4D8E" w:rsidRPr="00E81928" w:rsidRDefault="00DD4D8E" w:rsidP="005228F6">
      <w:pPr>
        <w:spacing w:after="120"/>
        <w:jc w:val="both"/>
        <w:rPr>
          <w:rFonts w:ascii="Bookman Old Style" w:hAnsi="Bookman Old Style"/>
          <w:sz w:val="22"/>
          <w:szCs w:val="22"/>
          <w:lang w:val="es-MX"/>
        </w:rPr>
      </w:pPr>
      <w:r w:rsidRPr="00E81928">
        <w:rPr>
          <w:rFonts w:ascii="Bookman Old Style" w:hAnsi="Bookman Old Style"/>
          <w:b/>
          <w:bCs/>
          <w:sz w:val="22"/>
          <w:szCs w:val="22"/>
          <w:lang w:val="es-MX"/>
        </w:rPr>
        <w:lastRenderedPageBreak/>
        <w:t>19% (5 templos) – Rojo (Acceso Restringido):</w:t>
      </w:r>
      <w:r w:rsidRPr="00E81928">
        <w:rPr>
          <w:rFonts w:ascii="Bookman Old Style" w:hAnsi="Bookman Old Style"/>
          <w:sz w:val="22"/>
          <w:szCs w:val="22"/>
          <w:lang w:val="es-MX"/>
        </w:rPr>
        <w:t xml:space="preserve"> Cierre preventivo por compromiso estructural o requerimiento de estudio patológico profundo</w:t>
      </w:r>
      <w:r w:rsidR="00157669" w:rsidRPr="00E81928">
        <w:rPr>
          <w:rFonts w:ascii="Bookman Old Style" w:hAnsi="Bookman Old Style"/>
          <w:sz w:val="22"/>
          <w:szCs w:val="22"/>
          <w:lang w:val="es-MX"/>
        </w:rPr>
        <w:t>:</w:t>
      </w:r>
    </w:p>
    <w:p w14:paraId="53ABA727" w14:textId="77777777" w:rsidR="00DD4D8E" w:rsidRPr="00E81928" w:rsidRDefault="00DD4D8E" w:rsidP="005228F6">
      <w:pPr>
        <w:numPr>
          <w:ilvl w:val="0"/>
          <w:numId w:val="3"/>
        </w:numPr>
        <w:spacing w:after="120"/>
        <w:jc w:val="both"/>
        <w:rPr>
          <w:rFonts w:ascii="Bookman Old Style" w:hAnsi="Bookman Old Style"/>
          <w:sz w:val="22"/>
          <w:szCs w:val="22"/>
          <w:lang w:val="es-MX"/>
        </w:rPr>
      </w:pPr>
      <w:r w:rsidRPr="00E81928">
        <w:rPr>
          <w:rFonts w:ascii="Bookman Old Style" w:hAnsi="Bookman Old Style"/>
          <w:sz w:val="22"/>
          <w:szCs w:val="22"/>
          <w:lang w:val="es-MX"/>
        </w:rPr>
        <w:t xml:space="preserve">San José de Ñaraulí (Cotiza - Arciprestazgo Altagracia). </w:t>
      </w:r>
    </w:p>
    <w:p w14:paraId="7B3866E5" w14:textId="658E68C4" w:rsidR="00DD4D8E" w:rsidRPr="00E81928" w:rsidRDefault="00DD4D8E" w:rsidP="005228F6">
      <w:pPr>
        <w:numPr>
          <w:ilvl w:val="0"/>
          <w:numId w:val="3"/>
        </w:numPr>
        <w:spacing w:after="120"/>
        <w:jc w:val="both"/>
        <w:rPr>
          <w:rFonts w:ascii="Bookman Old Style" w:hAnsi="Bookman Old Style"/>
          <w:sz w:val="22"/>
          <w:szCs w:val="22"/>
          <w:lang w:val="es-MX"/>
        </w:rPr>
      </w:pPr>
      <w:r w:rsidRPr="00E81928">
        <w:rPr>
          <w:rFonts w:ascii="Bookman Old Style" w:hAnsi="Bookman Old Style"/>
          <w:sz w:val="22"/>
          <w:szCs w:val="22"/>
          <w:lang w:val="es-MX"/>
        </w:rPr>
        <w:t xml:space="preserve">Iglesia Nuestra Señora de </w:t>
      </w:r>
      <w:r w:rsidR="00C9460A" w:rsidRPr="00E81928">
        <w:rPr>
          <w:rFonts w:ascii="Bookman Old Style" w:hAnsi="Bookman Old Style"/>
          <w:sz w:val="22"/>
          <w:szCs w:val="22"/>
          <w:lang w:val="es-MX"/>
        </w:rPr>
        <w:t xml:space="preserve">La </w:t>
      </w:r>
      <w:r w:rsidRPr="00E81928">
        <w:rPr>
          <w:rFonts w:ascii="Bookman Old Style" w:hAnsi="Bookman Old Style"/>
          <w:sz w:val="22"/>
          <w:szCs w:val="22"/>
          <w:lang w:val="es-MX"/>
        </w:rPr>
        <w:t xml:space="preserve">Merced (Centro - requiere estudio patológico en muros portantes). </w:t>
      </w:r>
    </w:p>
    <w:p w14:paraId="3DD05654" w14:textId="77777777" w:rsidR="00DD4D8E" w:rsidRPr="00E81928" w:rsidRDefault="00DD4D8E" w:rsidP="005228F6">
      <w:pPr>
        <w:numPr>
          <w:ilvl w:val="0"/>
          <w:numId w:val="3"/>
        </w:numPr>
        <w:spacing w:after="120"/>
        <w:jc w:val="both"/>
        <w:rPr>
          <w:rFonts w:ascii="Bookman Old Style" w:hAnsi="Bookman Old Style"/>
          <w:sz w:val="22"/>
          <w:szCs w:val="22"/>
          <w:lang w:val="es-MX"/>
        </w:rPr>
      </w:pPr>
      <w:r w:rsidRPr="00E81928">
        <w:rPr>
          <w:rFonts w:ascii="Bookman Old Style" w:hAnsi="Bookman Old Style"/>
          <w:sz w:val="22"/>
          <w:szCs w:val="22"/>
          <w:lang w:val="es-MX"/>
        </w:rPr>
        <w:t xml:space="preserve">San Juan María Vianney (La Silsa - Arciprestazgo </w:t>
      </w:r>
      <w:proofErr w:type="spellStart"/>
      <w:r w:rsidRPr="00E81928">
        <w:rPr>
          <w:rFonts w:ascii="Bookman Old Style" w:hAnsi="Bookman Old Style"/>
          <w:sz w:val="22"/>
          <w:szCs w:val="22"/>
          <w:lang w:val="es-MX"/>
        </w:rPr>
        <w:t>Propatria</w:t>
      </w:r>
      <w:proofErr w:type="spellEnd"/>
      <w:r w:rsidRPr="00E81928">
        <w:rPr>
          <w:rFonts w:ascii="Bookman Old Style" w:hAnsi="Bookman Old Style"/>
          <w:sz w:val="22"/>
          <w:szCs w:val="22"/>
          <w:lang w:val="es-MX"/>
        </w:rPr>
        <w:t xml:space="preserve">). </w:t>
      </w:r>
    </w:p>
    <w:p w14:paraId="7C8CA728" w14:textId="77777777" w:rsidR="00DD4D8E" w:rsidRPr="00E81928" w:rsidRDefault="00DD4D8E" w:rsidP="005228F6">
      <w:pPr>
        <w:numPr>
          <w:ilvl w:val="0"/>
          <w:numId w:val="3"/>
        </w:numPr>
        <w:spacing w:after="120"/>
        <w:jc w:val="both"/>
        <w:rPr>
          <w:rFonts w:ascii="Bookman Old Style" w:hAnsi="Bookman Old Style"/>
          <w:sz w:val="22"/>
          <w:szCs w:val="22"/>
          <w:lang w:val="es-MX"/>
        </w:rPr>
      </w:pPr>
      <w:r w:rsidRPr="00E81928">
        <w:rPr>
          <w:rFonts w:ascii="Bookman Old Style" w:hAnsi="Bookman Old Style"/>
          <w:sz w:val="22"/>
          <w:szCs w:val="22"/>
          <w:lang w:val="es-MX"/>
        </w:rPr>
        <w:t xml:space="preserve">Nuestra Señora de Lourdes (San Martín - caída de sujetadores de campanas y desprendimiento masivo de ornato). </w:t>
      </w:r>
    </w:p>
    <w:p w14:paraId="3AF5B725" w14:textId="77777777" w:rsidR="00DD4D8E" w:rsidRPr="00E81928" w:rsidRDefault="00DD4D8E" w:rsidP="005228F6">
      <w:pPr>
        <w:numPr>
          <w:ilvl w:val="0"/>
          <w:numId w:val="3"/>
        </w:numPr>
        <w:spacing w:after="120"/>
        <w:jc w:val="both"/>
        <w:rPr>
          <w:rFonts w:ascii="Bookman Old Style" w:hAnsi="Bookman Old Style"/>
          <w:sz w:val="22"/>
          <w:szCs w:val="22"/>
          <w:lang w:val="es-MX"/>
        </w:rPr>
      </w:pPr>
      <w:r w:rsidRPr="00E81928">
        <w:rPr>
          <w:rFonts w:ascii="Bookman Old Style" w:hAnsi="Bookman Old Style"/>
          <w:sz w:val="22"/>
          <w:szCs w:val="22"/>
          <w:lang w:val="es-MX"/>
        </w:rPr>
        <w:t xml:space="preserve">Santa Rosalía de Palermo (El Hatillo - requiere estudio patológico estructural). </w:t>
      </w:r>
    </w:p>
    <w:p w14:paraId="7F7FEBF7" w14:textId="77777777" w:rsidR="00157669" w:rsidRPr="00E81928" w:rsidRDefault="00157669" w:rsidP="005228F6">
      <w:pPr>
        <w:spacing w:after="120"/>
        <w:jc w:val="both"/>
        <w:rPr>
          <w:rFonts w:ascii="Bookman Old Style" w:hAnsi="Bookman Old Style"/>
          <w:b/>
          <w:bCs/>
          <w:sz w:val="22"/>
          <w:szCs w:val="22"/>
          <w:lang w:val="es-MX"/>
        </w:rPr>
      </w:pPr>
      <w:r w:rsidRPr="00E81928">
        <w:rPr>
          <w:rFonts w:ascii="Bookman Old Style" w:hAnsi="Bookman Old Style"/>
          <w:b/>
          <w:bCs/>
          <w:sz w:val="22"/>
          <w:szCs w:val="22"/>
          <w:lang w:val="es-MX"/>
        </w:rPr>
        <w:t xml:space="preserve">Cuadro resumen: </w:t>
      </w:r>
    </w:p>
    <w:tbl>
      <w:tblPr>
        <w:tblW w:w="8822" w:type="dxa"/>
        <w:jc w:val="center"/>
        <w:tblLayout w:type="fixed"/>
        <w:tblLook w:val="0400" w:firstRow="0" w:lastRow="0" w:firstColumn="0" w:lastColumn="0" w:noHBand="0" w:noVBand="1"/>
      </w:tblPr>
      <w:tblGrid>
        <w:gridCol w:w="2994"/>
        <w:gridCol w:w="1251"/>
        <w:gridCol w:w="850"/>
        <w:gridCol w:w="3727"/>
      </w:tblGrid>
      <w:tr w:rsidR="00157669" w:rsidRPr="00E81928" w14:paraId="2D4CDD8C" w14:textId="77777777" w:rsidTr="00024459">
        <w:trPr>
          <w:trHeight w:val="315"/>
          <w:jc w:val="center"/>
        </w:trPr>
        <w:tc>
          <w:tcPr>
            <w:tcW w:w="2994" w:type="dxa"/>
            <w:tcBorders>
              <w:top w:val="single" w:sz="6" w:space="0" w:color="000000"/>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bottom"/>
          </w:tcPr>
          <w:p w14:paraId="698C67A7" w14:textId="77777777" w:rsidR="00157669" w:rsidRPr="00E81928" w:rsidRDefault="00157669" w:rsidP="005228F6">
            <w:pPr>
              <w:spacing w:after="120" w:line="240" w:lineRule="auto"/>
              <w:jc w:val="both"/>
              <w:rPr>
                <w:rFonts w:ascii="Bookman Old Style" w:eastAsia="Arial" w:hAnsi="Bookman Old Style" w:cs="Arial"/>
                <w:b/>
                <w:bCs/>
                <w:sz w:val="22"/>
                <w:szCs w:val="22"/>
              </w:rPr>
            </w:pPr>
            <w:proofErr w:type="spellStart"/>
            <w:r w:rsidRPr="00E81928">
              <w:rPr>
                <w:rFonts w:ascii="Bookman Old Style" w:eastAsia="Arial" w:hAnsi="Bookman Old Style" w:cs="Arial"/>
                <w:b/>
                <w:bCs/>
                <w:sz w:val="22"/>
                <w:szCs w:val="22"/>
              </w:rPr>
              <w:t>Clasificación</w:t>
            </w:r>
            <w:proofErr w:type="spellEnd"/>
          </w:p>
        </w:tc>
        <w:tc>
          <w:tcPr>
            <w:tcW w:w="1251" w:type="dxa"/>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tcPr>
          <w:p w14:paraId="4A715480" w14:textId="77777777" w:rsidR="00157669" w:rsidRPr="00E81928" w:rsidRDefault="00157669" w:rsidP="005228F6">
            <w:pPr>
              <w:spacing w:after="120" w:line="240" w:lineRule="auto"/>
              <w:jc w:val="both"/>
              <w:rPr>
                <w:rFonts w:ascii="Bookman Old Style" w:eastAsia="Arial" w:hAnsi="Bookman Old Style" w:cs="Arial"/>
                <w:b/>
                <w:bCs/>
                <w:sz w:val="22"/>
                <w:szCs w:val="22"/>
              </w:rPr>
            </w:pPr>
            <w:proofErr w:type="spellStart"/>
            <w:r w:rsidRPr="00E81928">
              <w:rPr>
                <w:rFonts w:ascii="Bookman Old Style" w:eastAsia="Arial" w:hAnsi="Bookman Old Style" w:cs="Arial"/>
                <w:b/>
                <w:bCs/>
                <w:sz w:val="22"/>
                <w:szCs w:val="22"/>
              </w:rPr>
              <w:t>Cantidad</w:t>
            </w:r>
            <w:proofErr w:type="spellEnd"/>
          </w:p>
        </w:tc>
        <w:tc>
          <w:tcPr>
            <w:tcW w:w="850" w:type="dxa"/>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tcPr>
          <w:p w14:paraId="78C37C60" w14:textId="77777777" w:rsidR="00157669" w:rsidRPr="00E81928" w:rsidRDefault="00157669" w:rsidP="005228F6">
            <w:pPr>
              <w:spacing w:after="120" w:line="240" w:lineRule="auto"/>
              <w:jc w:val="both"/>
              <w:rPr>
                <w:rFonts w:ascii="Bookman Old Style" w:eastAsia="Arial" w:hAnsi="Bookman Old Style" w:cs="Arial"/>
                <w:b/>
                <w:bCs/>
                <w:sz w:val="22"/>
                <w:szCs w:val="22"/>
              </w:rPr>
            </w:pPr>
            <w:r w:rsidRPr="00E81928">
              <w:rPr>
                <w:rFonts w:ascii="Bookman Old Style" w:eastAsia="Arial" w:hAnsi="Bookman Old Style" w:cs="Arial"/>
                <w:b/>
                <w:bCs/>
                <w:sz w:val="22"/>
                <w:szCs w:val="22"/>
              </w:rPr>
              <w:t xml:space="preserve">% </w:t>
            </w:r>
            <w:proofErr w:type="gramStart"/>
            <w:r w:rsidRPr="00E81928">
              <w:rPr>
                <w:rFonts w:ascii="Bookman Old Style" w:eastAsia="Arial" w:hAnsi="Bookman Old Style" w:cs="Arial"/>
                <w:b/>
                <w:bCs/>
                <w:sz w:val="22"/>
                <w:szCs w:val="22"/>
              </w:rPr>
              <w:t>del</w:t>
            </w:r>
            <w:proofErr w:type="gramEnd"/>
            <w:r w:rsidRPr="00E81928">
              <w:rPr>
                <w:rFonts w:ascii="Bookman Old Style" w:eastAsia="Arial" w:hAnsi="Bookman Old Style" w:cs="Arial"/>
                <w:b/>
                <w:bCs/>
                <w:sz w:val="22"/>
                <w:szCs w:val="22"/>
              </w:rPr>
              <w:t xml:space="preserve"> Total</w:t>
            </w:r>
          </w:p>
        </w:tc>
        <w:tc>
          <w:tcPr>
            <w:tcW w:w="3727" w:type="dxa"/>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tcPr>
          <w:p w14:paraId="7E8772D2" w14:textId="77777777" w:rsidR="00157669" w:rsidRPr="00E81928" w:rsidRDefault="00157669" w:rsidP="005228F6">
            <w:pPr>
              <w:spacing w:after="120" w:line="240" w:lineRule="auto"/>
              <w:jc w:val="both"/>
              <w:rPr>
                <w:rFonts w:ascii="Bookman Old Style" w:eastAsia="Arial" w:hAnsi="Bookman Old Style" w:cs="Arial"/>
                <w:b/>
                <w:bCs/>
                <w:sz w:val="22"/>
                <w:szCs w:val="22"/>
              </w:rPr>
            </w:pPr>
            <w:proofErr w:type="spellStart"/>
            <w:r w:rsidRPr="00E81928">
              <w:rPr>
                <w:rFonts w:ascii="Bookman Old Style" w:eastAsia="Arial" w:hAnsi="Bookman Old Style" w:cs="Arial"/>
                <w:b/>
                <w:bCs/>
                <w:sz w:val="22"/>
                <w:szCs w:val="22"/>
              </w:rPr>
              <w:t>Acción</w:t>
            </w:r>
            <w:proofErr w:type="spellEnd"/>
            <w:r w:rsidRPr="00E81928">
              <w:rPr>
                <w:rFonts w:ascii="Bookman Old Style" w:eastAsia="Arial" w:hAnsi="Bookman Old Style" w:cs="Arial"/>
                <w:b/>
                <w:bCs/>
                <w:sz w:val="22"/>
                <w:szCs w:val="22"/>
              </w:rPr>
              <w:t xml:space="preserve"> </w:t>
            </w:r>
            <w:proofErr w:type="spellStart"/>
            <w:r w:rsidRPr="00E81928">
              <w:rPr>
                <w:rFonts w:ascii="Bookman Old Style" w:eastAsia="Arial" w:hAnsi="Bookman Old Style" w:cs="Arial"/>
                <w:b/>
                <w:bCs/>
                <w:sz w:val="22"/>
                <w:szCs w:val="22"/>
              </w:rPr>
              <w:t>Inmediata</w:t>
            </w:r>
            <w:proofErr w:type="spellEnd"/>
          </w:p>
        </w:tc>
      </w:tr>
      <w:tr w:rsidR="00157669" w:rsidRPr="00024459" w14:paraId="0FC5C35A" w14:textId="77777777" w:rsidTr="00024459">
        <w:trPr>
          <w:trHeight w:val="525"/>
          <w:jc w:val="center"/>
        </w:trPr>
        <w:tc>
          <w:tcPr>
            <w:tcW w:w="29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8DC160D" w14:textId="77777777" w:rsidR="00157669" w:rsidRPr="00E81928" w:rsidRDefault="00157669" w:rsidP="005228F6">
            <w:pPr>
              <w:spacing w:after="120" w:line="240" w:lineRule="auto"/>
              <w:jc w:val="both"/>
              <w:rPr>
                <w:rFonts w:ascii="Bookman Old Style" w:eastAsia="Arial" w:hAnsi="Bookman Old Style" w:cs="Arial"/>
                <w:sz w:val="22"/>
                <w:szCs w:val="22"/>
              </w:rPr>
            </w:pPr>
            <w:r w:rsidRPr="00E81928">
              <w:rPr>
                <w:rFonts w:ascii="Bookman Old Style" w:eastAsia="Arial" w:hAnsi="Bookman Old Style" w:cs="Arial"/>
                <w:sz w:val="22"/>
                <w:szCs w:val="22"/>
              </w:rPr>
              <w:t>Verde (Habitable)</w:t>
            </w:r>
          </w:p>
        </w:tc>
        <w:tc>
          <w:tcPr>
            <w:tcW w:w="1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E46FAE4" w14:textId="77777777" w:rsidR="00157669" w:rsidRPr="00E81928" w:rsidRDefault="00157669" w:rsidP="005228F6">
            <w:pPr>
              <w:spacing w:after="120" w:line="240" w:lineRule="auto"/>
              <w:jc w:val="both"/>
              <w:rPr>
                <w:rFonts w:ascii="Bookman Old Style" w:eastAsia="Arial" w:hAnsi="Bookman Old Style" w:cs="Arial"/>
                <w:sz w:val="22"/>
                <w:szCs w:val="22"/>
              </w:rPr>
            </w:pPr>
            <w:r w:rsidRPr="00E81928">
              <w:rPr>
                <w:rFonts w:ascii="Bookman Old Style" w:eastAsia="Arial" w:hAnsi="Bookman Old Style" w:cs="Arial"/>
                <w:sz w:val="22"/>
                <w:szCs w:val="22"/>
              </w:rPr>
              <w:t>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413D491" w14:textId="77777777" w:rsidR="00157669" w:rsidRPr="00E81928" w:rsidRDefault="00157669" w:rsidP="005228F6">
            <w:pPr>
              <w:spacing w:after="120" w:line="240" w:lineRule="auto"/>
              <w:jc w:val="both"/>
              <w:rPr>
                <w:rFonts w:ascii="Bookman Old Style" w:eastAsia="Arial" w:hAnsi="Bookman Old Style" w:cs="Arial"/>
                <w:sz w:val="22"/>
                <w:szCs w:val="22"/>
              </w:rPr>
            </w:pPr>
            <w:r w:rsidRPr="00E81928">
              <w:rPr>
                <w:rFonts w:ascii="Bookman Old Style" w:eastAsia="Arial" w:hAnsi="Bookman Old Style" w:cs="Arial"/>
                <w:sz w:val="22"/>
                <w:szCs w:val="22"/>
              </w:rPr>
              <w:t>22%</w:t>
            </w:r>
          </w:p>
        </w:tc>
        <w:tc>
          <w:tcPr>
            <w:tcW w:w="37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7CEB36A" w14:textId="77777777" w:rsidR="00157669" w:rsidRPr="00E81928" w:rsidRDefault="00157669" w:rsidP="005228F6">
            <w:pPr>
              <w:spacing w:after="120" w:line="240" w:lineRule="auto"/>
              <w:jc w:val="both"/>
              <w:rPr>
                <w:rFonts w:ascii="Bookman Old Style" w:eastAsia="Arial" w:hAnsi="Bookman Old Style" w:cs="Arial"/>
                <w:sz w:val="22"/>
                <w:szCs w:val="22"/>
                <w:lang w:val="es-MX"/>
              </w:rPr>
            </w:pPr>
            <w:r w:rsidRPr="00E81928">
              <w:rPr>
                <w:rFonts w:ascii="Bookman Old Style" w:eastAsia="Arial" w:hAnsi="Bookman Old Style" w:cs="Arial"/>
                <w:sz w:val="22"/>
                <w:szCs w:val="22"/>
                <w:lang w:val="es-MX"/>
              </w:rPr>
              <w:t>Uso regular y mantenimiento preventivo.</w:t>
            </w:r>
          </w:p>
        </w:tc>
      </w:tr>
      <w:tr w:rsidR="00157669" w:rsidRPr="00024459" w14:paraId="12652A67" w14:textId="77777777" w:rsidTr="00024459">
        <w:trPr>
          <w:trHeight w:val="315"/>
          <w:jc w:val="center"/>
        </w:trPr>
        <w:tc>
          <w:tcPr>
            <w:tcW w:w="29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0E3FF01" w14:textId="77777777" w:rsidR="00157669" w:rsidRPr="00E81928" w:rsidRDefault="00157669" w:rsidP="005228F6">
            <w:pPr>
              <w:spacing w:after="120" w:line="240" w:lineRule="auto"/>
              <w:jc w:val="both"/>
              <w:rPr>
                <w:rFonts w:ascii="Bookman Old Style" w:eastAsia="Arial" w:hAnsi="Bookman Old Style" w:cs="Arial"/>
                <w:sz w:val="22"/>
                <w:szCs w:val="22"/>
              </w:rPr>
            </w:pPr>
            <w:r w:rsidRPr="00E81928">
              <w:rPr>
                <w:rFonts w:ascii="Bookman Old Style" w:eastAsia="Arial" w:hAnsi="Bookman Old Style" w:cs="Arial"/>
                <w:sz w:val="22"/>
                <w:szCs w:val="22"/>
              </w:rPr>
              <w:t xml:space="preserve">Amarillo (Uso </w:t>
            </w:r>
            <w:r w:rsidRPr="00E81928">
              <w:rPr>
                <w:rFonts w:ascii="Bookman Old Style" w:eastAsia="Arial" w:hAnsi="Bookman Old Style" w:cs="Arial"/>
                <w:sz w:val="22"/>
                <w:szCs w:val="22"/>
                <w:lang w:val="es-VE"/>
              </w:rPr>
              <w:t>Restringido / Mantenimiento</w:t>
            </w:r>
            <w:r w:rsidRPr="00E81928">
              <w:rPr>
                <w:rFonts w:ascii="Bookman Old Style" w:eastAsia="Arial" w:hAnsi="Bookman Old Style" w:cs="Arial"/>
                <w:sz w:val="22"/>
                <w:szCs w:val="22"/>
              </w:rPr>
              <w:t>)</w:t>
            </w:r>
          </w:p>
        </w:tc>
        <w:tc>
          <w:tcPr>
            <w:tcW w:w="1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5BAA2C1" w14:textId="77777777" w:rsidR="00157669" w:rsidRPr="00E81928" w:rsidRDefault="00157669" w:rsidP="005228F6">
            <w:pPr>
              <w:spacing w:after="120" w:line="240" w:lineRule="auto"/>
              <w:jc w:val="both"/>
              <w:rPr>
                <w:rFonts w:ascii="Bookman Old Style" w:eastAsia="Arial" w:hAnsi="Bookman Old Style" w:cs="Arial"/>
                <w:sz w:val="22"/>
                <w:szCs w:val="22"/>
              </w:rPr>
            </w:pPr>
            <w:r w:rsidRPr="00E81928">
              <w:rPr>
                <w:rFonts w:ascii="Bookman Old Style" w:eastAsia="Arial" w:hAnsi="Bookman Old Style" w:cs="Arial"/>
                <w:sz w:val="22"/>
                <w:szCs w:val="22"/>
              </w:rPr>
              <w:t>16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4029456" w14:textId="77777777" w:rsidR="00157669" w:rsidRPr="00E81928" w:rsidRDefault="00157669" w:rsidP="005228F6">
            <w:pPr>
              <w:spacing w:after="120" w:line="240" w:lineRule="auto"/>
              <w:jc w:val="both"/>
              <w:rPr>
                <w:rFonts w:ascii="Bookman Old Style" w:eastAsia="Arial" w:hAnsi="Bookman Old Style" w:cs="Arial"/>
                <w:sz w:val="22"/>
                <w:szCs w:val="22"/>
              </w:rPr>
            </w:pPr>
            <w:r w:rsidRPr="00E81928">
              <w:rPr>
                <w:rFonts w:ascii="Bookman Old Style" w:eastAsia="Arial" w:hAnsi="Bookman Old Style" w:cs="Arial"/>
                <w:sz w:val="22"/>
                <w:szCs w:val="22"/>
              </w:rPr>
              <w:t>59%</w:t>
            </w:r>
          </w:p>
        </w:tc>
        <w:tc>
          <w:tcPr>
            <w:tcW w:w="37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201995D" w14:textId="77777777" w:rsidR="00157669" w:rsidRPr="00E81928" w:rsidRDefault="00157669" w:rsidP="005228F6">
            <w:pPr>
              <w:spacing w:after="120" w:line="240" w:lineRule="auto"/>
              <w:jc w:val="both"/>
              <w:rPr>
                <w:rFonts w:ascii="Bookman Old Style" w:eastAsia="Arial" w:hAnsi="Bookman Old Style" w:cs="Arial"/>
                <w:sz w:val="22"/>
                <w:szCs w:val="22"/>
                <w:lang w:val="es-MX"/>
              </w:rPr>
            </w:pPr>
            <w:r w:rsidRPr="00E81928">
              <w:rPr>
                <w:rFonts w:ascii="Bookman Old Style" w:eastAsia="Arial" w:hAnsi="Bookman Old Style" w:cs="Arial"/>
                <w:sz w:val="22"/>
                <w:szCs w:val="22"/>
                <w:lang w:val="es-MX"/>
              </w:rPr>
              <w:t>Obras de mitigación, demolición de ornamentos inestables y resane.</w:t>
            </w:r>
          </w:p>
        </w:tc>
      </w:tr>
      <w:tr w:rsidR="00157669" w:rsidRPr="00024459" w14:paraId="1D8A1398" w14:textId="77777777" w:rsidTr="00024459">
        <w:trPr>
          <w:trHeight w:val="315"/>
          <w:jc w:val="center"/>
        </w:trPr>
        <w:tc>
          <w:tcPr>
            <w:tcW w:w="29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E186BF0" w14:textId="77777777" w:rsidR="00157669" w:rsidRPr="00E81928" w:rsidRDefault="00157669" w:rsidP="005228F6">
            <w:pPr>
              <w:spacing w:after="120" w:line="240" w:lineRule="auto"/>
              <w:jc w:val="both"/>
              <w:rPr>
                <w:rFonts w:ascii="Bookman Old Style" w:eastAsia="Arial" w:hAnsi="Bookman Old Style" w:cs="Arial"/>
                <w:sz w:val="22"/>
                <w:szCs w:val="22"/>
              </w:rPr>
            </w:pPr>
            <w:r w:rsidRPr="00E81928">
              <w:rPr>
                <w:rFonts w:ascii="Bookman Old Style" w:eastAsia="Arial" w:hAnsi="Bookman Old Style" w:cs="Arial"/>
                <w:sz w:val="22"/>
                <w:szCs w:val="22"/>
              </w:rPr>
              <w:t>Rojo (</w:t>
            </w:r>
            <w:r w:rsidRPr="00E81928">
              <w:rPr>
                <w:rFonts w:ascii="Bookman Old Style" w:eastAsia="Arial" w:hAnsi="Bookman Old Style" w:cs="Arial"/>
                <w:sz w:val="22"/>
                <w:szCs w:val="22"/>
                <w:lang w:val="es-VE"/>
              </w:rPr>
              <w:t>Acceso Restringido</w:t>
            </w:r>
            <w:r w:rsidRPr="00E81928">
              <w:rPr>
                <w:rFonts w:ascii="Bookman Old Style" w:eastAsia="Arial" w:hAnsi="Bookman Old Style" w:cs="Arial"/>
                <w:sz w:val="22"/>
                <w:szCs w:val="22"/>
              </w:rPr>
              <w:t>)</w:t>
            </w:r>
          </w:p>
        </w:tc>
        <w:tc>
          <w:tcPr>
            <w:tcW w:w="1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9F1C1B6" w14:textId="77777777" w:rsidR="00157669" w:rsidRPr="00E81928" w:rsidRDefault="00157669" w:rsidP="005228F6">
            <w:pPr>
              <w:spacing w:after="120" w:line="240" w:lineRule="auto"/>
              <w:jc w:val="both"/>
              <w:rPr>
                <w:rFonts w:ascii="Bookman Old Style" w:eastAsia="Arial" w:hAnsi="Bookman Old Style" w:cs="Arial"/>
                <w:sz w:val="22"/>
                <w:szCs w:val="22"/>
              </w:rPr>
            </w:pPr>
            <w:r w:rsidRPr="00E81928">
              <w:rPr>
                <w:rFonts w:ascii="Bookman Old Style" w:eastAsia="Arial" w:hAnsi="Bookman Old Style" w:cs="Arial"/>
                <w:sz w:val="22"/>
                <w:szCs w:val="22"/>
              </w:rPr>
              <w:t>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AA12FB1" w14:textId="77777777" w:rsidR="00157669" w:rsidRPr="00E81928" w:rsidRDefault="00157669" w:rsidP="005228F6">
            <w:pPr>
              <w:spacing w:after="120" w:line="240" w:lineRule="auto"/>
              <w:jc w:val="both"/>
              <w:rPr>
                <w:rFonts w:ascii="Bookman Old Style" w:eastAsia="Arial" w:hAnsi="Bookman Old Style" w:cs="Arial"/>
                <w:sz w:val="22"/>
                <w:szCs w:val="22"/>
              </w:rPr>
            </w:pPr>
            <w:r w:rsidRPr="00E81928">
              <w:rPr>
                <w:rFonts w:ascii="Bookman Old Style" w:eastAsia="Arial" w:hAnsi="Bookman Old Style" w:cs="Arial"/>
                <w:sz w:val="22"/>
                <w:szCs w:val="22"/>
              </w:rPr>
              <w:t>19%</w:t>
            </w:r>
          </w:p>
        </w:tc>
        <w:tc>
          <w:tcPr>
            <w:tcW w:w="37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4AF8B91" w14:textId="77777777" w:rsidR="00157669" w:rsidRPr="00E81928" w:rsidRDefault="00157669" w:rsidP="005228F6">
            <w:pPr>
              <w:spacing w:after="120" w:line="240" w:lineRule="auto"/>
              <w:jc w:val="both"/>
              <w:rPr>
                <w:rFonts w:ascii="Bookman Old Style" w:eastAsia="Arial" w:hAnsi="Bookman Old Style" w:cs="Arial"/>
                <w:sz w:val="22"/>
                <w:szCs w:val="22"/>
                <w:lang w:val="es-MX"/>
              </w:rPr>
            </w:pPr>
            <w:r w:rsidRPr="00E81928">
              <w:rPr>
                <w:rFonts w:ascii="Bookman Old Style" w:eastAsia="Arial" w:hAnsi="Bookman Old Style" w:cs="Arial"/>
                <w:sz w:val="22"/>
                <w:szCs w:val="22"/>
                <w:lang w:val="es-MX"/>
              </w:rPr>
              <w:t>Cierre preventivo y remisión urgente a Mesa Técnica.</w:t>
            </w:r>
          </w:p>
        </w:tc>
      </w:tr>
      <w:tr w:rsidR="00157669" w:rsidRPr="00E81928" w14:paraId="2CA3391E" w14:textId="77777777" w:rsidTr="00024459">
        <w:trPr>
          <w:trHeight w:val="315"/>
          <w:jc w:val="center"/>
        </w:trPr>
        <w:tc>
          <w:tcPr>
            <w:tcW w:w="29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551E607F" w14:textId="77777777" w:rsidR="00157669" w:rsidRPr="00E81928" w:rsidRDefault="00157669" w:rsidP="00024459">
            <w:pPr>
              <w:spacing w:after="120" w:line="240" w:lineRule="auto"/>
              <w:rPr>
                <w:rFonts w:ascii="Bookman Old Style" w:eastAsia="Arial" w:hAnsi="Bookman Old Style" w:cs="Arial"/>
                <w:b/>
                <w:bCs/>
                <w:sz w:val="22"/>
                <w:szCs w:val="22"/>
              </w:rPr>
            </w:pPr>
            <w:r w:rsidRPr="00E81928">
              <w:rPr>
                <w:rFonts w:ascii="Bookman Old Style" w:eastAsia="Arial" w:hAnsi="Bookman Old Style" w:cs="Arial"/>
                <w:b/>
                <w:bCs/>
                <w:sz w:val="22"/>
                <w:szCs w:val="22"/>
              </w:rPr>
              <w:t>TOTAL, TEMPLOS INSPECCIONADOS</w:t>
            </w:r>
          </w:p>
        </w:tc>
        <w:tc>
          <w:tcPr>
            <w:tcW w:w="1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968BD69" w14:textId="77777777" w:rsidR="00157669" w:rsidRPr="00E81928" w:rsidRDefault="00157669" w:rsidP="005228F6">
            <w:pPr>
              <w:spacing w:after="120" w:line="240" w:lineRule="auto"/>
              <w:jc w:val="both"/>
              <w:rPr>
                <w:rFonts w:ascii="Bookman Old Style" w:eastAsia="Arial" w:hAnsi="Bookman Old Style" w:cs="Arial"/>
                <w:b/>
                <w:bCs/>
                <w:sz w:val="22"/>
                <w:szCs w:val="22"/>
              </w:rPr>
            </w:pPr>
            <w:r w:rsidRPr="00E81928">
              <w:rPr>
                <w:rFonts w:ascii="Bookman Old Style" w:eastAsia="Arial" w:hAnsi="Bookman Old Style" w:cs="Arial"/>
                <w:b/>
                <w:bCs/>
                <w:sz w:val="22"/>
                <w:szCs w:val="22"/>
              </w:rPr>
              <w:t>27</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2370D62" w14:textId="77777777" w:rsidR="00157669" w:rsidRPr="00E81928" w:rsidRDefault="00157669" w:rsidP="005228F6">
            <w:pPr>
              <w:spacing w:after="120" w:line="240" w:lineRule="auto"/>
              <w:jc w:val="both"/>
              <w:rPr>
                <w:rFonts w:ascii="Bookman Old Style" w:eastAsia="Arial" w:hAnsi="Bookman Old Style" w:cs="Arial"/>
                <w:b/>
                <w:bCs/>
                <w:sz w:val="22"/>
                <w:szCs w:val="22"/>
              </w:rPr>
            </w:pPr>
            <w:r w:rsidRPr="00E81928">
              <w:rPr>
                <w:rFonts w:ascii="Bookman Old Style" w:eastAsia="Arial" w:hAnsi="Bookman Old Style" w:cs="Arial"/>
                <w:b/>
                <w:bCs/>
                <w:sz w:val="22"/>
                <w:szCs w:val="22"/>
              </w:rPr>
              <w:t>100%</w:t>
            </w:r>
          </w:p>
        </w:tc>
        <w:tc>
          <w:tcPr>
            <w:tcW w:w="37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50930D5" w14:textId="77777777" w:rsidR="00157669" w:rsidRPr="00E81928" w:rsidRDefault="00157669" w:rsidP="005228F6">
            <w:pPr>
              <w:spacing w:after="120" w:line="240" w:lineRule="auto"/>
              <w:jc w:val="both"/>
              <w:rPr>
                <w:rFonts w:ascii="Bookman Old Style" w:eastAsia="Arial" w:hAnsi="Bookman Old Style" w:cs="Arial"/>
                <w:b/>
                <w:bCs/>
                <w:sz w:val="22"/>
                <w:szCs w:val="22"/>
              </w:rPr>
            </w:pPr>
          </w:p>
        </w:tc>
      </w:tr>
    </w:tbl>
    <w:p w14:paraId="0CD2F04B" w14:textId="77777777" w:rsidR="00157669" w:rsidRPr="00E81928" w:rsidRDefault="00157669" w:rsidP="005228F6">
      <w:pPr>
        <w:spacing w:after="120"/>
        <w:jc w:val="both"/>
        <w:rPr>
          <w:rFonts w:ascii="Bookman Old Style" w:hAnsi="Bookman Old Style"/>
          <w:b/>
          <w:bCs/>
          <w:sz w:val="22"/>
          <w:szCs w:val="22"/>
          <w:lang w:val="es-MX"/>
        </w:rPr>
      </w:pPr>
    </w:p>
    <w:p w14:paraId="13593029" w14:textId="77777777" w:rsidR="00157669" w:rsidRPr="00E81928" w:rsidRDefault="00157669" w:rsidP="005228F6">
      <w:pPr>
        <w:spacing w:after="120"/>
        <w:jc w:val="both"/>
        <w:rPr>
          <w:rFonts w:ascii="Bookman Old Style" w:hAnsi="Bookman Old Style"/>
          <w:sz w:val="22"/>
          <w:szCs w:val="22"/>
          <w:lang w:val="es-MX"/>
        </w:rPr>
      </w:pPr>
      <w:r w:rsidRPr="00E81928">
        <w:rPr>
          <w:rFonts w:ascii="Bookman Old Style" w:hAnsi="Bookman Old Style"/>
          <w:sz w:val="22"/>
          <w:szCs w:val="22"/>
          <w:lang w:val="es-MX"/>
        </w:rPr>
        <w:t>El padre Neptalí Balza, vicario general y director de infraestructura pre</w:t>
      </w:r>
      <w:r w:rsidR="00655972" w:rsidRPr="00E81928">
        <w:rPr>
          <w:rFonts w:ascii="Bookman Old Style" w:hAnsi="Bookman Old Style"/>
          <w:sz w:val="22"/>
          <w:szCs w:val="22"/>
          <w:lang w:val="es-MX"/>
        </w:rPr>
        <w:t>s</w:t>
      </w:r>
      <w:r w:rsidRPr="00E81928">
        <w:rPr>
          <w:rFonts w:ascii="Bookman Old Style" w:hAnsi="Bookman Old Style"/>
          <w:sz w:val="22"/>
          <w:szCs w:val="22"/>
          <w:lang w:val="es-MX"/>
        </w:rPr>
        <w:t xml:space="preserve">entó también </w:t>
      </w:r>
      <w:r w:rsidR="00655972" w:rsidRPr="00E81928">
        <w:rPr>
          <w:rFonts w:ascii="Bookman Old Style" w:hAnsi="Bookman Old Style"/>
          <w:sz w:val="22"/>
          <w:szCs w:val="22"/>
          <w:lang w:val="es-MX"/>
        </w:rPr>
        <w:t>un plan de recuperación en cinco fases</w:t>
      </w:r>
    </w:p>
    <w:p w14:paraId="5F99503C" w14:textId="77777777" w:rsidR="00655972" w:rsidRPr="00E81928" w:rsidRDefault="00DD4D8E" w:rsidP="005228F6">
      <w:pPr>
        <w:spacing w:after="120"/>
        <w:jc w:val="both"/>
        <w:rPr>
          <w:rFonts w:ascii="Bookman Old Style" w:hAnsi="Bookman Old Style"/>
          <w:sz w:val="22"/>
          <w:szCs w:val="22"/>
          <w:lang w:val="es-MX"/>
        </w:rPr>
      </w:pPr>
      <w:r w:rsidRPr="00E81928">
        <w:rPr>
          <w:rFonts w:ascii="Bookman Old Style" w:hAnsi="Bookman Old Style"/>
          <w:b/>
          <w:bCs/>
          <w:sz w:val="22"/>
          <w:szCs w:val="22"/>
          <w:lang w:val="es-MX"/>
        </w:rPr>
        <w:t>Fase 1 (</w:t>
      </w:r>
      <w:r w:rsidR="00157669" w:rsidRPr="00E81928">
        <w:rPr>
          <w:rFonts w:ascii="Bookman Old Style" w:hAnsi="Bookman Old Style"/>
          <w:b/>
          <w:bCs/>
          <w:sz w:val="22"/>
          <w:szCs w:val="22"/>
          <w:lang w:val="es-MX"/>
        </w:rPr>
        <w:t>e</w:t>
      </w:r>
      <w:r w:rsidRPr="00E81928">
        <w:rPr>
          <w:rFonts w:ascii="Bookman Old Style" w:hAnsi="Bookman Old Style"/>
          <w:b/>
          <w:bCs/>
          <w:sz w:val="22"/>
          <w:szCs w:val="22"/>
          <w:lang w:val="es-MX"/>
        </w:rPr>
        <w:t xml:space="preserve">mergencia y </w:t>
      </w:r>
      <w:r w:rsidR="00157669" w:rsidRPr="00E81928">
        <w:rPr>
          <w:rFonts w:ascii="Bookman Old Style" w:hAnsi="Bookman Old Style"/>
          <w:b/>
          <w:bCs/>
          <w:sz w:val="22"/>
          <w:szCs w:val="22"/>
          <w:lang w:val="es-MX"/>
        </w:rPr>
        <w:t>r</w:t>
      </w:r>
      <w:r w:rsidRPr="00E81928">
        <w:rPr>
          <w:rFonts w:ascii="Bookman Old Style" w:hAnsi="Bookman Old Style"/>
          <w:b/>
          <w:bCs/>
          <w:sz w:val="22"/>
          <w:szCs w:val="22"/>
          <w:lang w:val="es-MX"/>
        </w:rPr>
        <w:t xml:space="preserve">esguardo </w:t>
      </w:r>
      <w:r w:rsidR="00157669" w:rsidRPr="00E81928">
        <w:rPr>
          <w:rFonts w:ascii="Bookman Old Style" w:hAnsi="Bookman Old Style"/>
          <w:b/>
          <w:bCs/>
          <w:sz w:val="22"/>
          <w:szCs w:val="22"/>
          <w:lang w:val="es-MX"/>
        </w:rPr>
        <w:t>a</w:t>
      </w:r>
      <w:r w:rsidRPr="00E81928">
        <w:rPr>
          <w:rFonts w:ascii="Bookman Old Style" w:hAnsi="Bookman Old Style"/>
          <w:b/>
          <w:bCs/>
          <w:sz w:val="22"/>
          <w:szCs w:val="22"/>
          <w:lang w:val="es-MX"/>
        </w:rPr>
        <w:t>ctivo):</w:t>
      </w:r>
      <w:r w:rsidRPr="00E81928">
        <w:rPr>
          <w:rFonts w:ascii="Bookman Old Style" w:hAnsi="Bookman Old Style"/>
          <w:sz w:val="22"/>
          <w:szCs w:val="22"/>
          <w:lang w:val="es-MX"/>
        </w:rPr>
        <w:t xml:space="preserve"> Colocación de un distintivo visible (Semáforo de Habitabilidad) en la puerta principal de cada templo, apuntalamiento temporal de áreas críticas y centralización digital de reportes. </w:t>
      </w:r>
    </w:p>
    <w:p w14:paraId="17A8089B" w14:textId="77777777" w:rsidR="00DD4D8E" w:rsidRPr="00E81928" w:rsidRDefault="00DD4D8E" w:rsidP="005228F6">
      <w:pPr>
        <w:shd w:val="clear" w:color="auto" w:fill="FFFFFF"/>
        <w:spacing w:after="120"/>
        <w:jc w:val="both"/>
        <w:rPr>
          <w:rFonts w:ascii="Bookman Old Style" w:eastAsia="Arial" w:hAnsi="Bookman Old Style" w:cs="Arial"/>
          <w:b/>
          <w:bCs/>
          <w:sz w:val="22"/>
          <w:szCs w:val="22"/>
          <w:lang w:val="es-MX"/>
        </w:rPr>
      </w:pPr>
      <w:r w:rsidRPr="00E81928">
        <w:rPr>
          <w:rFonts w:ascii="Bookman Old Style" w:hAnsi="Bookman Old Style"/>
          <w:b/>
          <w:bCs/>
          <w:sz w:val="22"/>
          <w:szCs w:val="22"/>
          <w:lang w:val="es-MX"/>
        </w:rPr>
        <w:t>Fase 2 (</w:t>
      </w:r>
      <w:r w:rsidR="00655972" w:rsidRPr="00E81928">
        <w:rPr>
          <w:rFonts w:ascii="Bookman Old Style" w:eastAsia="Arial" w:hAnsi="Bookman Old Style" w:cs="Arial"/>
          <w:b/>
          <w:bCs/>
          <w:sz w:val="22"/>
          <w:szCs w:val="22"/>
          <w:lang w:val="es-MX"/>
        </w:rPr>
        <w:t xml:space="preserve">diagnóstico y estudios preliminares): </w:t>
      </w:r>
      <w:r w:rsidR="00655972" w:rsidRPr="00E81928">
        <w:rPr>
          <w:rFonts w:ascii="Bookman Old Style" w:eastAsia="Arial" w:hAnsi="Bookman Old Style" w:cs="Arial"/>
          <w:sz w:val="22"/>
          <w:szCs w:val="22"/>
          <w:lang w:val="es-MX"/>
        </w:rPr>
        <w:t>Orientada a documentar el estado real de los templos y definir la hoja de ruta técnica, apoyándonos en recursos externos.</w:t>
      </w:r>
      <w:r w:rsidR="00655972" w:rsidRPr="00E81928">
        <w:rPr>
          <w:rFonts w:ascii="Bookman Old Style" w:eastAsia="Arial" w:hAnsi="Bookman Old Style" w:cs="Arial"/>
          <w:b/>
          <w:bCs/>
          <w:sz w:val="22"/>
          <w:szCs w:val="22"/>
          <w:lang w:val="es-MX"/>
        </w:rPr>
        <w:t xml:space="preserve">  </w:t>
      </w:r>
      <w:r w:rsidRPr="00E81928">
        <w:rPr>
          <w:rFonts w:ascii="Bookman Old Style" w:hAnsi="Bookman Old Style"/>
          <w:sz w:val="22"/>
          <w:szCs w:val="22"/>
          <w:lang w:val="es-MX"/>
        </w:rPr>
        <w:t xml:space="preserve">Estudios de materiales en templos históricos (muchos anteriores al siglo XIX), ensayos no destructivos, alianza académica con estudiantes y tesistas de Arquitectura e Ingeniería, y creación de un Comité Paralelo de Procuración de Fondos. </w:t>
      </w:r>
    </w:p>
    <w:p w14:paraId="245EF0FC" w14:textId="77777777" w:rsidR="00DD4D8E" w:rsidRPr="00E81928" w:rsidRDefault="00DD4D8E" w:rsidP="005228F6">
      <w:pPr>
        <w:spacing w:after="120"/>
        <w:jc w:val="both"/>
        <w:rPr>
          <w:rFonts w:ascii="Bookman Old Style" w:hAnsi="Bookman Old Style"/>
          <w:sz w:val="22"/>
          <w:szCs w:val="22"/>
          <w:lang w:val="es-MX"/>
        </w:rPr>
      </w:pPr>
      <w:r w:rsidRPr="00E81928">
        <w:rPr>
          <w:rFonts w:ascii="Bookman Old Style" w:hAnsi="Bookman Old Style"/>
          <w:b/>
          <w:bCs/>
          <w:sz w:val="22"/>
          <w:szCs w:val="22"/>
          <w:lang w:val="es-MX"/>
        </w:rPr>
        <w:t>Fase 3 (</w:t>
      </w:r>
      <w:r w:rsidR="00655972" w:rsidRPr="00E81928">
        <w:rPr>
          <w:rFonts w:ascii="Bookman Old Style" w:hAnsi="Bookman Old Style"/>
          <w:b/>
          <w:bCs/>
          <w:sz w:val="22"/>
          <w:szCs w:val="22"/>
          <w:lang w:val="es-MX"/>
        </w:rPr>
        <w:t>p</w:t>
      </w:r>
      <w:r w:rsidRPr="00E81928">
        <w:rPr>
          <w:rFonts w:ascii="Bookman Old Style" w:hAnsi="Bookman Old Style"/>
          <w:b/>
          <w:bCs/>
          <w:sz w:val="22"/>
          <w:szCs w:val="22"/>
          <w:lang w:val="es-MX"/>
        </w:rPr>
        <w:t xml:space="preserve">royectos e </w:t>
      </w:r>
      <w:r w:rsidR="00655972" w:rsidRPr="00E81928">
        <w:rPr>
          <w:rFonts w:ascii="Bookman Old Style" w:hAnsi="Bookman Old Style"/>
          <w:b/>
          <w:bCs/>
          <w:sz w:val="22"/>
          <w:szCs w:val="22"/>
          <w:lang w:val="es-MX"/>
        </w:rPr>
        <w:t>i</w:t>
      </w:r>
      <w:r w:rsidRPr="00E81928">
        <w:rPr>
          <w:rFonts w:ascii="Bookman Old Style" w:hAnsi="Bookman Old Style"/>
          <w:b/>
          <w:bCs/>
          <w:sz w:val="22"/>
          <w:szCs w:val="22"/>
          <w:lang w:val="es-MX"/>
        </w:rPr>
        <w:t xml:space="preserve">ngeniería </w:t>
      </w:r>
      <w:r w:rsidR="00655972" w:rsidRPr="00E81928">
        <w:rPr>
          <w:rFonts w:ascii="Bookman Old Style" w:hAnsi="Bookman Old Style"/>
          <w:b/>
          <w:bCs/>
          <w:sz w:val="22"/>
          <w:szCs w:val="22"/>
          <w:lang w:val="es-MX"/>
        </w:rPr>
        <w:t>s</w:t>
      </w:r>
      <w:r w:rsidRPr="00E81928">
        <w:rPr>
          <w:rFonts w:ascii="Bookman Old Style" w:hAnsi="Bookman Old Style"/>
          <w:b/>
          <w:bCs/>
          <w:sz w:val="22"/>
          <w:szCs w:val="22"/>
          <w:lang w:val="es-MX"/>
        </w:rPr>
        <w:t>ismorresistente):</w:t>
      </w:r>
      <w:r w:rsidRPr="00E81928">
        <w:rPr>
          <w:rFonts w:ascii="Bookman Old Style" w:hAnsi="Bookman Old Style"/>
          <w:sz w:val="22"/>
          <w:szCs w:val="22"/>
          <w:lang w:val="es-MX"/>
        </w:rPr>
        <w:t xml:space="preserve"> Cálculo de refuerzos mediante tecnologías compatibles (fibra de carbono, inyección de morteros, tensores) y validación ante entes patrimoniales. </w:t>
      </w:r>
    </w:p>
    <w:p w14:paraId="694FC2BE" w14:textId="77777777" w:rsidR="00DD4D8E" w:rsidRPr="00E81928" w:rsidRDefault="00DD4D8E" w:rsidP="005228F6">
      <w:pPr>
        <w:shd w:val="clear" w:color="auto" w:fill="FFFFFF"/>
        <w:spacing w:after="120"/>
        <w:jc w:val="both"/>
        <w:rPr>
          <w:rFonts w:ascii="Bookman Old Style" w:eastAsia="Arial" w:hAnsi="Bookman Old Style" w:cs="Arial"/>
          <w:b/>
          <w:bCs/>
          <w:sz w:val="22"/>
          <w:szCs w:val="22"/>
          <w:lang w:val="es-MX"/>
        </w:rPr>
      </w:pPr>
      <w:r w:rsidRPr="00E81928">
        <w:rPr>
          <w:rFonts w:ascii="Bookman Old Style" w:hAnsi="Bookman Old Style"/>
          <w:b/>
          <w:bCs/>
          <w:sz w:val="22"/>
          <w:szCs w:val="22"/>
          <w:lang w:val="es-MX"/>
        </w:rPr>
        <w:lastRenderedPageBreak/>
        <w:t>Fase 4 (</w:t>
      </w:r>
      <w:r w:rsidR="00655972" w:rsidRPr="00E81928">
        <w:rPr>
          <w:rFonts w:ascii="Bookman Old Style" w:eastAsia="Arial" w:hAnsi="Bookman Old Style" w:cs="Arial"/>
          <w:b/>
          <w:bCs/>
          <w:sz w:val="22"/>
          <w:szCs w:val="22"/>
          <w:lang w:val="es-MX"/>
        </w:rPr>
        <w:t xml:space="preserve">ejecución de la reconstrucción e intervenciones) </w:t>
      </w:r>
      <w:r w:rsidRPr="00E81928">
        <w:rPr>
          <w:rFonts w:ascii="Bookman Old Style" w:hAnsi="Bookman Old Style"/>
          <w:sz w:val="22"/>
          <w:szCs w:val="22"/>
          <w:lang w:val="es-MX"/>
        </w:rPr>
        <w:t xml:space="preserve">Clasificación y rescate de elementos colapsados reutilizables (como artesonados) y restauración de bienes artísticos (vitrales, ornamentación y carpintería). </w:t>
      </w:r>
    </w:p>
    <w:p w14:paraId="33EEF301" w14:textId="77777777" w:rsidR="00DD4D8E" w:rsidRPr="00E81928" w:rsidRDefault="00DD4D8E" w:rsidP="005228F6">
      <w:pPr>
        <w:spacing w:after="120"/>
        <w:jc w:val="both"/>
        <w:rPr>
          <w:rFonts w:ascii="Bookman Old Style" w:hAnsi="Bookman Old Style"/>
          <w:sz w:val="22"/>
          <w:szCs w:val="22"/>
          <w:lang w:val="es-MX"/>
        </w:rPr>
      </w:pPr>
      <w:r w:rsidRPr="00E81928">
        <w:rPr>
          <w:rFonts w:ascii="Bookman Old Style" w:hAnsi="Bookman Old Style"/>
          <w:b/>
          <w:bCs/>
          <w:sz w:val="22"/>
          <w:szCs w:val="22"/>
          <w:lang w:val="es-MX"/>
        </w:rPr>
        <w:t>Fase 5 (</w:t>
      </w:r>
      <w:r w:rsidR="00655972" w:rsidRPr="00E81928">
        <w:rPr>
          <w:rFonts w:ascii="Bookman Old Style" w:hAnsi="Bookman Old Style"/>
          <w:b/>
          <w:bCs/>
          <w:sz w:val="22"/>
          <w:szCs w:val="22"/>
          <w:lang w:val="es-MX"/>
        </w:rPr>
        <w:t>v</w:t>
      </w:r>
      <w:r w:rsidRPr="00E81928">
        <w:rPr>
          <w:rFonts w:ascii="Bookman Old Style" w:hAnsi="Bookman Old Style"/>
          <w:b/>
          <w:bCs/>
          <w:sz w:val="22"/>
          <w:szCs w:val="22"/>
          <w:lang w:val="es-MX"/>
        </w:rPr>
        <w:t xml:space="preserve">erificación y </w:t>
      </w:r>
      <w:r w:rsidR="00655972" w:rsidRPr="00E81928">
        <w:rPr>
          <w:rFonts w:ascii="Bookman Old Style" w:hAnsi="Bookman Old Style"/>
          <w:b/>
          <w:bCs/>
          <w:sz w:val="22"/>
          <w:szCs w:val="22"/>
          <w:lang w:val="es-MX"/>
        </w:rPr>
        <w:t>m</w:t>
      </w:r>
      <w:r w:rsidRPr="00E81928">
        <w:rPr>
          <w:rFonts w:ascii="Bookman Old Style" w:hAnsi="Bookman Old Style"/>
          <w:b/>
          <w:bCs/>
          <w:sz w:val="22"/>
          <w:szCs w:val="22"/>
          <w:lang w:val="es-MX"/>
        </w:rPr>
        <w:t xml:space="preserve">antenimiento </w:t>
      </w:r>
      <w:r w:rsidR="00655972" w:rsidRPr="00E81928">
        <w:rPr>
          <w:rFonts w:ascii="Bookman Old Style" w:hAnsi="Bookman Old Style"/>
          <w:b/>
          <w:bCs/>
          <w:sz w:val="22"/>
          <w:szCs w:val="22"/>
          <w:lang w:val="es-MX"/>
        </w:rPr>
        <w:t>p</w:t>
      </w:r>
      <w:r w:rsidRPr="00E81928">
        <w:rPr>
          <w:rFonts w:ascii="Bookman Old Style" w:hAnsi="Bookman Old Style"/>
          <w:b/>
          <w:bCs/>
          <w:sz w:val="22"/>
          <w:szCs w:val="22"/>
          <w:lang w:val="es-MX"/>
        </w:rPr>
        <w:t>reventivo):</w:t>
      </w:r>
      <w:r w:rsidRPr="00E81928">
        <w:rPr>
          <w:rFonts w:ascii="Bookman Old Style" w:hAnsi="Bookman Old Style"/>
          <w:sz w:val="22"/>
          <w:szCs w:val="22"/>
          <w:lang w:val="es-MX"/>
        </w:rPr>
        <w:t xml:space="preserve"> Aplicación de un protocolo permanente de conservación a largo plazo para edificaciones históricas. </w:t>
      </w:r>
    </w:p>
    <w:p w14:paraId="482293AB" w14:textId="4BA6BA6A" w:rsidR="002E0861" w:rsidRDefault="002E0861" w:rsidP="002E0861">
      <w:pPr>
        <w:spacing w:after="120"/>
        <w:jc w:val="both"/>
        <w:rPr>
          <w:rFonts w:ascii="Bookman Old Style" w:hAnsi="Bookman Old Style"/>
          <w:sz w:val="22"/>
          <w:szCs w:val="22"/>
          <w:lang w:val="es-MX"/>
        </w:rPr>
      </w:pPr>
      <w:r w:rsidRPr="00E81928">
        <w:rPr>
          <w:rFonts w:ascii="Bookman Old Style" w:hAnsi="Bookman Old Style"/>
          <w:sz w:val="22"/>
          <w:szCs w:val="22"/>
          <w:lang w:val="es-MX"/>
        </w:rPr>
        <w:t xml:space="preserve">El día 20 de julio se realizó una reunión importante reunión con la </w:t>
      </w:r>
      <w:r w:rsidR="00E81928">
        <w:rPr>
          <w:rFonts w:ascii="Bookman Old Style" w:hAnsi="Bookman Old Style"/>
          <w:sz w:val="22"/>
          <w:szCs w:val="22"/>
          <w:lang w:val="es-MX"/>
        </w:rPr>
        <w:t>p</w:t>
      </w:r>
      <w:r w:rsidRPr="00E81928">
        <w:rPr>
          <w:rFonts w:ascii="Bookman Old Style" w:hAnsi="Bookman Old Style"/>
          <w:sz w:val="22"/>
          <w:szCs w:val="22"/>
          <w:lang w:val="es-MX"/>
        </w:rPr>
        <w:t xml:space="preserve">residente del IPC (Instituto del Patrimonio Cultural), el Ministerio de la Cultura y </w:t>
      </w:r>
      <w:proofErr w:type="spellStart"/>
      <w:r w:rsidRPr="00E81928">
        <w:rPr>
          <w:rFonts w:ascii="Bookman Old Style" w:hAnsi="Bookman Old Style"/>
          <w:sz w:val="22"/>
          <w:szCs w:val="22"/>
          <w:lang w:val="es-MX"/>
        </w:rPr>
        <w:t>Fundapatrimonio</w:t>
      </w:r>
      <w:proofErr w:type="spellEnd"/>
      <w:r w:rsidRPr="00E81928">
        <w:rPr>
          <w:rFonts w:ascii="Bookman Old Style" w:hAnsi="Bookman Old Style"/>
          <w:sz w:val="22"/>
          <w:szCs w:val="22"/>
          <w:lang w:val="es-MX"/>
        </w:rPr>
        <w:t xml:space="preserve"> de la alcaldía de Caracas, para presentar los diagnósticos sobre los daños estructurales en los templos de la arquidiócesis. De igual manera se ha estado en contacto con las alcaldías de Caracas, Chacao, Baruta y El Hatillo. Posteriormente y de común acuerdo se planificará la recuperación y reconstrucción de las iglesias afectadas, desde el compromiso por conservar el patrimonio artístico y cultural.</w:t>
      </w:r>
    </w:p>
    <w:p w14:paraId="6D64055E" w14:textId="0A05F767" w:rsidR="00E81928" w:rsidRPr="00E81928" w:rsidRDefault="00E81928" w:rsidP="002E0861">
      <w:pPr>
        <w:spacing w:after="120"/>
        <w:jc w:val="both"/>
        <w:rPr>
          <w:rFonts w:ascii="Bookman Old Style" w:hAnsi="Bookman Old Style"/>
          <w:sz w:val="22"/>
          <w:szCs w:val="22"/>
          <w:lang w:val="es-MX"/>
        </w:rPr>
      </w:pPr>
      <w:r>
        <w:rPr>
          <w:rFonts w:ascii="Bookman Old Style" w:hAnsi="Bookman Old Style"/>
          <w:sz w:val="22"/>
          <w:szCs w:val="22"/>
          <w:lang w:val="es-MX"/>
        </w:rPr>
        <w:t>Al cierre de la rueda de prensa, monseñor Carlos Márquez, obispo auxiliar, dirigió unas palabras de aliento y esperanza, afirmando contundentemente que Venezuela se levantará gloriosa y más solidaria.</w:t>
      </w:r>
    </w:p>
    <w:p w14:paraId="70ED2A21" w14:textId="77777777" w:rsidR="00DC1E83" w:rsidRPr="00E81928" w:rsidRDefault="00DC1E83" w:rsidP="005228F6">
      <w:pPr>
        <w:spacing w:after="120"/>
        <w:jc w:val="both"/>
        <w:rPr>
          <w:rFonts w:ascii="Bookman Old Style" w:hAnsi="Bookman Old Style"/>
          <w:sz w:val="22"/>
          <w:szCs w:val="22"/>
          <w:lang w:val="es-MX"/>
        </w:rPr>
      </w:pPr>
    </w:p>
    <w:sectPr w:rsidR="00DC1E83" w:rsidRPr="00E819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4660D"/>
    <w:multiLevelType w:val="multilevel"/>
    <w:tmpl w:val="BF42C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7E6F31"/>
    <w:multiLevelType w:val="multilevel"/>
    <w:tmpl w:val="F826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0734E4"/>
    <w:multiLevelType w:val="multilevel"/>
    <w:tmpl w:val="763444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2D70CBE"/>
    <w:multiLevelType w:val="multilevel"/>
    <w:tmpl w:val="FBD6C4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F2A5F7A"/>
    <w:multiLevelType w:val="multilevel"/>
    <w:tmpl w:val="444A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8D1F25"/>
    <w:multiLevelType w:val="multilevel"/>
    <w:tmpl w:val="2A58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197285">
    <w:abstractNumId w:val="4"/>
  </w:num>
  <w:num w:numId="2" w16cid:durableId="163710474">
    <w:abstractNumId w:val="1"/>
  </w:num>
  <w:num w:numId="3" w16cid:durableId="1840273016">
    <w:abstractNumId w:val="0"/>
  </w:num>
  <w:num w:numId="4" w16cid:durableId="974070799">
    <w:abstractNumId w:val="5"/>
  </w:num>
  <w:num w:numId="5" w16cid:durableId="1963613542">
    <w:abstractNumId w:val="2"/>
  </w:num>
  <w:num w:numId="6" w16cid:durableId="119810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8E"/>
    <w:rsid w:val="00024459"/>
    <w:rsid w:val="00157669"/>
    <w:rsid w:val="00202E46"/>
    <w:rsid w:val="002E0861"/>
    <w:rsid w:val="00440372"/>
    <w:rsid w:val="005228F6"/>
    <w:rsid w:val="0053681D"/>
    <w:rsid w:val="00655972"/>
    <w:rsid w:val="00847252"/>
    <w:rsid w:val="009E0243"/>
    <w:rsid w:val="00BE5C30"/>
    <w:rsid w:val="00C9460A"/>
    <w:rsid w:val="00CB06DF"/>
    <w:rsid w:val="00CC35DF"/>
    <w:rsid w:val="00DC1E83"/>
    <w:rsid w:val="00DD4D8E"/>
    <w:rsid w:val="00E81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C4C2"/>
  <w15:chartTrackingRefBased/>
  <w15:docId w15:val="{C7B22EEF-52D5-41A4-BADD-4BDB353A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4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4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4D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4D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4D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4D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4D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4D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4D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4D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4D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4D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4D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4D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4D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4D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4D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4D8E"/>
    <w:rPr>
      <w:rFonts w:eastAsiaTheme="majorEastAsia" w:cstheme="majorBidi"/>
      <w:color w:val="272727" w:themeColor="text1" w:themeTint="D8"/>
    </w:rPr>
  </w:style>
  <w:style w:type="paragraph" w:styleId="Ttulo">
    <w:name w:val="Title"/>
    <w:basedOn w:val="Normal"/>
    <w:next w:val="Normal"/>
    <w:link w:val="TtuloCar"/>
    <w:uiPriority w:val="10"/>
    <w:qFormat/>
    <w:rsid w:val="00DD4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4D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4D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4D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4D8E"/>
    <w:pPr>
      <w:spacing w:before="160"/>
      <w:jc w:val="center"/>
    </w:pPr>
    <w:rPr>
      <w:i/>
      <w:iCs/>
      <w:color w:val="404040" w:themeColor="text1" w:themeTint="BF"/>
    </w:rPr>
  </w:style>
  <w:style w:type="character" w:customStyle="1" w:styleId="CitaCar">
    <w:name w:val="Cita Car"/>
    <w:basedOn w:val="Fuentedeprrafopredeter"/>
    <w:link w:val="Cita"/>
    <w:uiPriority w:val="29"/>
    <w:rsid w:val="00DD4D8E"/>
    <w:rPr>
      <w:i/>
      <w:iCs/>
      <w:color w:val="404040" w:themeColor="text1" w:themeTint="BF"/>
    </w:rPr>
  </w:style>
  <w:style w:type="paragraph" w:styleId="Prrafodelista">
    <w:name w:val="List Paragraph"/>
    <w:basedOn w:val="Normal"/>
    <w:uiPriority w:val="34"/>
    <w:qFormat/>
    <w:rsid w:val="00DD4D8E"/>
    <w:pPr>
      <w:ind w:left="720"/>
      <w:contextualSpacing/>
    </w:pPr>
  </w:style>
  <w:style w:type="character" w:styleId="nfasisintenso">
    <w:name w:val="Intense Emphasis"/>
    <w:basedOn w:val="Fuentedeprrafopredeter"/>
    <w:uiPriority w:val="21"/>
    <w:qFormat/>
    <w:rsid w:val="00DD4D8E"/>
    <w:rPr>
      <w:i/>
      <w:iCs/>
      <w:color w:val="0F4761" w:themeColor="accent1" w:themeShade="BF"/>
    </w:rPr>
  </w:style>
  <w:style w:type="paragraph" w:styleId="Citadestacada">
    <w:name w:val="Intense Quote"/>
    <w:basedOn w:val="Normal"/>
    <w:next w:val="Normal"/>
    <w:link w:val="CitadestacadaCar"/>
    <w:uiPriority w:val="30"/>
    <w:qFormat/>
    <w:rsid w:val="00DD4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4D8E"/>
    <w:rPr>
      <w:i/>
      <w:iCs/>
      <w:color w:val="0F4761" w:themeColor="accent1" w:themeShade="BF"/>
    </w:rPr>
  </w:style>
  <w:style w:type="character" w:styleId="Referenciaintensa">
    <w:name w:val="Intense Reference"/>
    <w:basedOn w:val="Fuentedeprrafopredeter"/>
    <w:uiPriority w:val="32"/>
    <w:qFormat/>
    <w:rsid w:val="00DD4D8E"/>
    <w:rPr>
      <w:b/>
      <w:bCs/>
      <w:smallCaps/>
      <w:color w:val="0F4761" w:themeColor="accent1" w:themeShade="BF"/>
      <w:spacing w:val="5"/>
    </w:rPr>
  </w:style>
  <w:style w:type="paragraph" w:styleId="NormalWeb">
    <w:name w:val="Normal (Web)"/>
    <w:basedOn w:val="Normal"/>
    <w:uiPriority w:val="99"/>
    <w:semiHidden/>
    <w:unhideWhenUsed/>
    <w:rsid w:val="00202E4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57352">
      <w:bodyDiv w:val="1"/>
      <w:marLeft w:val="0"/>
      <w:marRight w:val="0"/>
      <w:marTop w:val="0"/>
      <w:marBottom w:val="0"/>
      <w:divBdr>
        <w:top w:val="none" w:sz="0" w:space="0" w:color="auto"/>
        <w:left w:val="none" w:sz="0" w:space="0" w:color="auto"/>
        <w:bottom w:val="none" w:sz="0" w:space="0" w:color="auto"/>
        <w:right w:val="none" w:sz="0" w:space="0" w:color="auto"/>
      </w:divBdr>
      <w:divsChild>
        <w:div w:id="470903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075577">
      <w:bodyDiv w:val="1"/>
      <w:marLeft w:val="0"/>
      <w:marRight w:val="0"/>
      <w:marTop w:val="0"/>
      <w:marBottom w:val="0"/>
      <w:divBdr>
        <w:top w:val="none" w:sz="0" w:space="0" w:color="auto"/>
        <w:left w:val="none" w:sz="0" w:space="0" w:color="auto"/>
        <w:bottom w:val="none" w:sz="0" w:space="0" w:color="auto"/>
        <w:right w:val="none" w:sz="0" w:space="0" w:color="auto"/>
      </w:divBdr>
      <w:divsChild>
        <w:div w:id="18314816">
          <w:marLeft w:val="0"/>
          <w:marRight w:val="0"/>
          <w:marTop w:val="0"/>
          <w:marBottom w:val="0"/>
          <w:divBdr>
            <w:top w:val="none" w:sz="0" w:space="0" w:color="auto"/>
            <w:left w:val="none" w:sz="0" w:space="0" w:color="auto"/>
            <w:bottom w:val="none" w:sz="0" w:space="0" w:color="auto"/>
            <w:right w:val="none" w:sz="0" w:space="0" w:color="auto"/>
          </w:divBdr>
          <w:divsChild>
            <w:div w:id="711461422">
              <w:marLeft w:val="0"/>
              <w:marRight w:val="0"/>
              <w:marTop w:val="0"/>
              <w:marBottom w:val="0"/>
              <w:divBdr>
                <w:top w:val="none" w:sz="0" w:space="0" w:color="auto"/>
                <w:left w:val="none" w:sz="0" w:space="0" w:color="auto"/>
                <w:bottom w:val="none" w:sz="0" w:space="0" w:color="auto"/>
                <w:right w:val="none" w:sz="0" w:space="0" w:color="auto"/>
              </w:divBdr>
              <w:divsChild>
                <w:div w:id="50524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1968">
      <w:bodyDiv w:val="1"/>
      <w:marLeft w:val="0"/>
      <w:marRight w:val="0"/>
      <w:marTop w:val="0"/>
      <w:marBottom w:val="0"/>
      <w:divBdr>
        <w:top w:val="none" w:sz="0" w:space="0" w:color="auto"/>
        <w:left w:val="none" w:sz="0" w:space="0" w:color="auto"/>
        <w:bottom w:val="none" w:sz="0" w:space="0" w:color="auto"/>
        <w:right w:val="none" w:sz="0" w:space="0" w:color="auto"/>
      </w:divBdr>
      <w:divsChild>
        <w:div w:id="1770854740">
          <w:marLeft w:val="0"/>
          <w:marRight w:val="0"/>
          <w:marTop w:val="0"/>
          <w:marBottom w:val="0"/>
          <w:divBdr>
            <w:top w:val="none" w:sz="0" w:space="0" w:color="auto"/>
            <w:left w:val="none" w:sz="0" w:space="0" w:color="auto"/>
            <w:bottom w:val="none" w:sz="0" w:space="0" w:color="auto"/>
            <w:right w:val="none" w:sz="0" w:space="0" w:color="auto"/>
          </w:divBdr>
          <w:divsChild>
            <w:div w:id="397483136">
              <w:marLeft w:val="0"/>
              <w:marRight w:val="0"/>
              <w:marTop w:val="0"/>
              <w:marBottom w:val="0"/>
              <w:divBdr>
                <w:top w:val="none" w:sz="0" w:space="0" w:color="auto"/>
                <w:left w:val="none" w:sz="0" w:space="0" w:color="auto"/>
                <w:bottom w:val="none" w:sz="0" w:space="0" w:color="auto"/>
                <w:right w:val="none" w:sz="0" w:space="0" w:color="auto"/>
              </w:divBdr>
              <w:divsChild>
                <w:div w:id="1133981556">
                  <w:marLeft w:val="0"/>
                  <w:marRight w:val="0"/>
                  <w:marTop w:val="0"/>
                  <w:marBottom w:val="0"/>
                  <w:divBdr>
                    <w:top w:val="none" w:sz="0" w:space="0" w:color="auto"/>
                    <w:left w:val="none" w:sz="0" w:space="0" w:color="auto"/>
                    <w:bottom w:val="none" w:sz="0" w:space="0" w:color="auto"/>
                    <w:right w:val="none" w:sz="0" w:space="0" w:color="auto"/>
                  </w:divBdr>
                  <w:divsChild>
                    <w:div w:id="123890857">
                      <w:marLeft w:val="0"/>
                      <w:marRight w:val="0"/>
                      <w:marTop w:val="0"/>
                      <w:marBottom w:val="0"/>
                      <w:divBdr>
                        <w:top w:val="none" w:sz="0" w:space="0" w:color="auto"/>
                        <w:left w:val="none" w:sz="0" w:space="0" w:color="auto"/>
                        <w:bottom w:val="none" w:sz="0" w:space="0" w:color="auto"/>
                        <w:right w:val="none" w:sz="0" w:space="0" w:color="auto"/>
                      </w:divBdr>
                    </w:div>
                  </w:divsChild>
                </w:div>
                <w:div w:id="552473874">
                  <w:marLeft w:val="0"/>
                  <w:marRight w:val="0"/>
                  <w:marTop w:val="0"/>
                  <w:marBottom w:val="0"/>
                  <w:divBdr>
                    <w:top w:val="none" w:sz="0" w:space="0" w:color="auto"/>
                    <w:left w:val="none" w:sz="0" w:space="0" w:color="auto"/>
                    <w:bottom w:val="none" w:sz="0" w:space="0" w:color="auto"/>
                    <w:right w:val="none" w:sz="0" w:space="0" w:color="auto"/>
                  </w:divBdr>
                  <w:divsChild>
                    <w:div w:id="12270890">
                      <w:marLeft w:val="0"/>
                      <w:marRight w:val="0"/>
                      <w:marTop w:val="0"/>
                      <w:marBottom w:val="0"/>
                      <w:divBdr>
                        <w:top w:val="none" w:sz="0" w:space="0" w:color="auto"/>
                        <w:left w:val="none" w:sz="0" w:space="0" w:color="auto"/>
                        <w:bottom w:val="none" w:sz="0" w:space="0" w:color="auto"/>
                        <w:right w:val="none" w:sz="0" w:space="0" w:color="auto"/>
                      </w:divBdr>
                    </w:div>
                  </w:divsChild>
                </w:div>
                <w:div w:id="1643803783">
                  <w:marLeft w:val="0"/>
                  <w:marRight w:val="0"/>
                  <w:marTop w:val="0"/>
                  <w:marBottom w:val="0"/>
                  <w:divBdr>
                    <w:top w:val="none" w:sz="0" w:space="0" w:color="auto"/>
                    <w:left w:val="none" w:sz="0" w:space="0" w:color="auto"/>
                    <w:bottom w:val="none" w:sz="0" w:space="0" w:color="auto"/>
                    <w:right w:val="none" w:sz="0" w:space="0" w:color="auto"/>
                  </w:divBdr>
                  <w:divsChild>
                    <w:div w:id="1809082878">
                      <w:marLeft w:val="0"/>
                      <w:marRight w:val="0"/>
                      <w:marTop w:val="0"/>
                      <w:marBottom w:val="0"/>
                      <w:divBdr>
                        <w:top w:val="none" w:sz="0" w:space="0" w:color="auto"/>
                        <w:left w:val="none" w:sz="0" w:space="0" w:color="auto"/>
                        <w:bottom w:val="none" w:sz="0" w:space="0" w:color="auto"/>
                        <w:right w:val="none" w:sz="0" w:space="0" w:color="auto"/>
                      </w:divBdr>
                    </w:div>
                  </w:divsChild>
                </w:div>
                <w:div w:id="1987128177">
                  <w:marLeft w:val="0"/>
                  <w:marRight w:val="0"/>
                  <w:marTop w:val="0"/>
                  <w:marBottom w:val="0"/>
                  <w:divBdr>
                    <w:top w:val="none" w:sz="0" w:space="0" w:color="auto"/>
                    <w:left w:val="none" w:sz="0" w:space="0" w:color="auto"/>
                    <w:bottom w:val="none" w:sz="0" w:space="0" w:color="auto"/>
                    <w:right w:val="none" w:sz="0" w:space="0" w:color="auto"/>
                  </w:divBdr>
                  <w:divsChild>
                    <w:div w:id="2142186752">
                      <w:marLeft w:val="0"/>
                      <w:marRight w:val="0"/>
                      <w:marTop w:val="0"/>
                      <w:marBottom w:val="0"/>
                      <w:divBdr>
                        <w:top w:val="none" w:sz="0" w:space="0" w:color="auto"/>
                        <w:left w:val="none" w:sz="0" w:space="0" w:color="auto"/>
                        <w:bottom w:val="none" w:sz="0" w:space="0" w:color="auto"/>
                        <w:right w:val="none" w:sz="0" w:space="0" w:color="auto"/>
                      </w:divBdr>
                    </w:div>
                  </w:divsChild>
                </w:div>
                <w:div w:id="1710034638">
                  <w:marLeft w:val="0"/>
                  <w:marRight w:val="0"/>
                  <w:marTop w:val="0"/>
                  <w:marBottom w:val="0"/>
                  <w:divBdr>
                    <w:top w:val="none" w:sz="0" w:space="0" w:color="auto"/>
                    <w:left w:val="none" w:sz="0" w:space="0" w:color="auto"/>
                    <w:bottom w:val="none" w:sz="0" w:space="0" w:color="auto"/>
                    <w:right w:val="none" w:sz="0" w:space="0" w:color="auto"/>
                  </w:divBdr>
                  <w:divsChild>
                    <w:div w:id="705058538">
                      <w:marLeft w:val="0"/>
                      <w:marRight w:val="0"/>
                      <w:marTop w:val="0"/>
                      <w:marBottom w:val="0"/>
                      <w:divBdr>
                        <w:top w:val="none" w:sz="0" w:space="0" w:color="auto"/>
                        <w:left w:val="none" w:sz="0" w:space="0" w:color="auto"/>
                        <w:bottom w:val="none" w:sz="0" w:space="0" w:color="auto"/>
                        <w:right w:val="none" w:sz="0" w:space="0" w:color="auto"/>
                      </w:divBdr>
                    </w:div>
                  </w:divsChild>
                </w:div>
                <w:div w:id="499390839">
                  <w:marLeft w:val="0"/>
                  <w:marRight w:val="0"/>
                  <w:marTop w:val="0"/>
                  <w:marBottom w:val="0"/>
                  <w:divBdr>
                    <w:top w:val="none" w:sz="0" w:space="0" w:color="auto"/>
                    <w:left w:val="none" w:sz="0" w:space="0" w:color="auto"/>
                    <w:bottom w:val="none" w:sz="0" w:space="0" w:color="auto"/>
                    <w:right w:val="none" w:sz="0" w:space="0" w:color="auto"/>
                  </w:divBdr>
                  <w:divsChild>
                    <w:div w:id="2053116143">
                      <w:marLeft w:val="0"/>
                      <w:marRight w:val="0"/>
                      <w:marTop w:val="0"/>
                      <w:marBottom w:val="0"/>
                      <w:divBdr>
                        <w:top w:val="none" w:sz="0" w:space="0" w:color="auto"/>
                        <w:left w:val="none" w:sz="0" w:space="0" w:color="auto"/>
                        <w:bottom w:val="none" w:sz="0" w:space="0" w:color="auto"/>
                        <w:right w:val="none" w:sz="0" w:space="0" w:color="auto"/>
                      </w:divBdr>
                    </w:div>
                  </w:divsChild>
                </w:div>
                <w:div w:id="861364475">
                  <w:marLeft w:val="0"/>
                  <w:marRight w:val="0"/>
                  <w:marTop w:val="0"/>
                  <w:marBottom w:val="0"/>
                  <w:divBdr>
                    <w:top w:val="none" w:sz="0" w:space="0" w:color="auto"/>
                    <w:left w:val="none" w:sz="0" w:space="0" w:color="auto"/>
                    <w:bottom w:val="none" w:sz="0" w:space="0" w:color="auto"/>
                    <w:right w:val="none" w:sz="0" w:space="0" w:color="auto"/>
                  </w:divBdr>
                  <w:divsChild>
                    <w:div w:id="143591242">
                      <w:marLeft w:val="0"/>
                      <w:marRight w:val="0"/>
                      <w:marTop w:val="0"/>
                      <w:marBottom w:val="0"/>
                      <w:divBdr>
                        <w:top w:val="none" w:sz="0" w:space="0" w:color="auto"/>
                        <w:left w:val="none" w:sz="0" w:space="0" w:color="auto"/>
                        <w:bottom w:val="none" w:sz="0" w:space="0" w:color="auto"/>
                        <w:right w:val="none" w:sz="0" w:space="0" w:color="auto"/>
                      </w:divBdr>
                    </w:div>
                  </w:divsChild>
                </w:div>
                <w:div w:id="1710839426">
                  <w:marLeft w:val="0"/>
                  <w:marRight w:val="0"/>
                  <w:marTop w:val="0"/>
                  <w:marBottom w:val="0"/>
                  <w:divBdr>
                    <w:top w:val="none" w:sz="0" w:space="0" w:color="auto"/>
                    <w:left w:val="none" w:sz="0" w:space="0" w:color="auto"/>
                    <w:bottom w:val="none" w:sz="0" w:space="0" w:color="auto"/>
                    <w:right w:val="none" w:sz="0" w:space="0" w:color="auto"/>
                  </w:divBdr>
                  <w:divsChild>
                    <w:div w:id="572744437">
                      <w:marLeft w:val="0"/>
                      <w:marRight w:val="0"/>
                      <w:marTop w:val="0"/>
                      <w:marBottom w:val="0"/>
                      <w:divBdr>
                        <w:top w:val="none" w:sz="0" w:space="0" w:color="auto"/>
                        <w:left w:val="none" w:sz="0" w:space="0" w:color="auto"/>
                        <w:bottom w:val="none" w:sz="0" w:space="0" w:color="auto"/>
                        <w:right w:val="none" w:sz="0" w:space="0" w:color="auto"/>
                      </w:divBdr>
                    </w:div>
                  </w:divsChild>
                </w:div>
                <w:div w:id="956449402">
                  <w:marLeft w:val="0"/>
                  <w:marRight w:val="0"/>
                  <w:marTop w:val="0"/>
                  <w:marBottom w:val="0"/>
                  <w:divBdr>
                    <w:top w:val="none" w:sz="0" w:space="0" w:color="auto"/>
                    <w:left w:val="none" w:sz="0" w:space="0" w:color="auto"/>
                    <w:bottom w:val="none" w:sz="0" w:space="0" w:color="auto"/>
                    <w:right w:val="none" w:sz="0" w:space="0" w:color="auto"/>
                  </w:divBdr>
                  <w:divsChild>
                    <w:div w:id="1335455790">
                      <w:marLeft w:val="0"/>
                      <w:marRight w:val="0"/>
                      <w:marTop w:val="0"/>
                      <w:marBottom w:val="0"/>
                      <w:divBdr>
                        <w:top w:val="none" w:sz="0" w:space="0" w:color="auto"/>
                        <w:left w:val="none" w:sz="0" w:space="0" w:color="auto"/>
                        <w:bottom w:val="none" w:sz="0" w:space="0" w:color="auto"/>
                        <w:right w:val="none" w:sz="0" w:space="0" w:color="auto"/>
                      </w:divBdr>
                    </w:div>
                  </w:divsChild>
                </w:div>
                <w:div w:id="1691180166">
                  <w:marLeft w:val="0"/>
                  <w:marRight w:val="0"/>
                  <w:marTop w:val="0"/>
                  <w:marBottom w:val="0"/>
                  <w:divBdr>
                    <w:top w:val="none" w:sz="0" w:space="0" w:color="auto"/>
                    <w:left w:val="none" w:sz="0" w:space="0" w:color="auto"/>
                    <w:bottom w:val="none" w:sz="0" w:space="0" w:color="auto"/>
                    <w:right w:val="none" w:sz="0" w:space="0" w:color="auto"/>
                  </w:divBdr>
                  <w:divsChild>
                    <w:div w:id="1879277336">
                      <w:marLeft w:val="0"/>
                      <w:marRight w:val="0"/>
                      <w:marTop w:val="0"/>
                      <w:marBottom w:val="0"/>
                      <w:divBdr>
                        <w:top w:val="none" w:sz="0" w:space="0" w:color="auto"/>
                        <w:left w:val="none" w:sz="0" w:space="0" w:color="auto"/>
                        <w:bottom w:val="none" w:sz="0" w:space="0" w:color="auto"/>
                        <w:right w:val="none" w:sz="0" w:space="0" w:color="auto"/>
                      </w:divBdr>
                    </w:div>
                  </w:divsChild>
                </w:div>
                <w:div w:id="1951276313">
                  <w:marLeft w:val="0"/>
                  <w:marRight w:val="0"/>
                  <w:marTop w:val="0"/>
                  <w:marBottom w:val="0"/>
                  <w:divBdr>
                    <w:top w:val="none" w:sz="0" w:space="0" w:color="auto"/>
                    <w:left w:val="none" w:sz="0" w:space="0" w:color="auto"/>
                    <w:bottom w:val="none" w:sz="0" w:space="0" w:color="auto"/>
                    <w:right w:val="none" w:sz="0" w:space="0" w:color="auto"/>
                  </w:divBdr>
                  <w:divsChild>
                    <w:div w:id="596140485">
                      <w:marLeft w:val="0"/>
                      <w:marRight w:val="0"/>
                      <w:marTop w:val="0"/>
                      <w:marBottom w:val="0"/>
                      <w:divBdr>
                        <w:top w:val="none" w:sz="0" w:space="0" w:color="auto"/>
                        <w:left w:val="none" w:sz="0" w:space="0" w:color="auto"/>
                        <w:bottom w:val="none" w:sz="0" w:space="0" w:color="auto"/>
                        <w:right w:val="none" w:sz="0" w:space="0" w:color="auto"/>
                      </w:divBdr>
                    </w:div>
                  </w:divsChild>
                </w:div>
                <w:div w:id="736511832">
                  <w:marLeft w:val="0"/>
                  <w:marRight w:val="0"/>
                  <w:marTop w:val="0"/>
                  <w:marBottom w:val="0"/>
                  <w:divBdr>
                    <w:top w:val="none" w:sz="0" w:space="0" w:color="auto"/>
                    <w:left w:val="none" w:sz="0" w:space="0" w:color="auto"/>
                    <w:bottom w:val="none" w:sz="0" w:space="0" w:color="auto"/>
                    <w:right w:val="none" w:sz="0" w:space="0" w:color="auto"/>
                  </w:divBdr>
                  <w:divsChild>
                    <w:div w:id="1406032056">
                      <w:marLeft w:val="0"/>
                      <w:marRight w:val="0"/>
                      <w:marTop w:val="0"/>
                      <w:marBottom w:val="0"/>
                      <w:divBdr>
                        <w:top w:val="none" w:sz="0" w:space="0" w:color="auto"/>
                        <w:left w:val="none" w:sz="0" w:space="0" w:color="auto"/>
                        <w:bottom w:val="none" w:sz="0" w:space="0" w:color="auto"/>
                        <w:right w:val="none" w:sz="0" w:space="0" w:color="auto"/>
                      </w:divBdr>
                    </w:div>
                  </w:divsChild>
                </w:div>
                <w:div w:id="1936985077">
                  <w:marLeft w:val="0"/>
                  <w:marRight w:val="0"/>
                  <w:marTop w:val="0"/>
                  <w:marBottom w:val="0"/>
                  <w:divBdr>
                    <w:top w:val="none" w:sz="0" w:space="0" w:color="auto"/>
                    <w:left w:val="none" w:sz="0" w:space="0" w:color="auto"/>
                    <w:bottom w:val="none" w:sz="0" w:space="0" w:color="auto"/>
                    <w:right w:val="none" w:sz="0" w:space="0" w:color="auto"/>
                  </w:divBdr>
                  <w:divsChild>
                    <w:div w:id="227883412">
                      <w:marLeft w:val="0"/>
                      <w:marRight w:val="0"/>
                      <w:marTop w:val="0"/>
                      <w:marBottom w:val="0"/>
                      <w:divBdr>
                        <w:top w:val="none" w:sz="0" w:space="0" w:color="auto"/>
                        <w:left w:val="none" w:sz="0" w:space="0" w:color="auto"/>
                        <w:bottom w:val="none" w:sz="0" w:space="0" w:color="auto"/>
                        <w:right w:val="none" w:sz="0" w:space="0" w:color="auto"/>
                      </w:divBdr>
                    </w:div>
                  </w:divsChild>
                </w:div>
                <w:div w:id="940185285">
                  <w:marLeft w:val="0"/>
                  <w:marRight w:val="0"/>
                  <w:marTop w:val="0"/>
                  <w:marBottom w:val="0"/>
                  <w:divBdr>
                    <w:top w:val="none" w:sz="0" w:space="0" w:color="auto"/>
                    <w:left w:val="none" w:sz="0" w:space="0" w:color="auto"/>
                    <w:bottom w:val="none" w:sz="0" w:space="0" w:color="auto"/>
                    <w:right w:val="none" w:sz="0" w:space="0" w:color="auto"/>
                  </w:divBdr>
                  <w:divsChild>
                    <w:div w:id="1327436676">
                      <w:marLeft w:val="0"/>
                      <w:marRight w:val="0"/>
                      <w:marTop w:val="0"/>
                      <w:marBottom w:val="0"/>
                      <w:divBdr>
                        <w:top w:val="none" w:sz="0" w:space="0" w:color="auto"/>
                        <w:left w:val="none" w:sz="0" w:space="0" w:color="auto"/>
                        <w:bottom w:val="none" w:sz="0" w:space="0" w:color="auto"/>
                        <w:right w:val="none" w:sz="0" w:space="0" w:color="auto"/>
                      </w:divBdr>
                    </w:div>
                  </w:divsChild>
                </w:div>
                <w:div w:id="210504293">
                  <w:marLeft w:val="0"/>
                  <w:marRight w:val="0"/>
                  <w:marTop w:val="0"/>
                  <w:marBottom w:val="0"/>
                  <w:divBdr>
                    <w:top w:val="none" w:sz="0" w:space="0" w:color="auto"/>
                    <w:left w:val="none" w:sz="0" w:space="0" w:color="auto"/>
                    <w:bottom w:val="none" w:sz="0" w:space="0" w:color="auto"/>
                    <w:right w:val="none" w:sz="0" w:space="0" w:color="auto"/>
                  </w:divBdr>
                  <w:divsChild>
                    <w:div w:id="250940520">
                      <w:marLeft w:val="0"/>
                      <w:marRight w:val="0"/>
                      <w:marTop w:val="0"/>
                      <w:marBottom w:val="0"/>
                      <w:divBdr>
                        <w:top w:val="none" w:sz="0" w:space="0" w:color="auto"/>
                        <w:left w:val="none" w:sz="0" w:space="0" w:color="auto"/>
                        <w:bottom w:val="none" w:sz="0" w:space="0" w:color="auto"/>
                        <w:right w:val="none" w:sz="0" w:space="0" w:color="auto"/>
                      </w:divBdr>
                    </w:div>
                  </w:divsChild>
                </w:div>
                <w:div w:id="632054840">
                  <w:marLeft w:val="0"/>
                  <w:marRight w:val="0"/>
                  <w:marTop w:val="0"/>
                  <w:marBottom w:val="0"/>
                  <w:divBdr>
                    <w:top w:val="none" w:sz="0" w:space="0" w:color="auto"/>
                    <w:left w:val="none" w:sz="0" w:space="0" w:color="auto"/>
                    <w:bottom w:val="none" w:sz="0" w:space="0" w:color="auto"/>
                    <w:right w:val="none" w:sz="0" w:space="0" w:color="auto"/>
                  </w:divBdr>
                  <w:divsChild>
                    <w:div w:id="1664121615">
                      <w:marLeft w:val="0"/>
                      <w:marRight w:val="0"/>
                      <w:marTop w:val="0"/>
                      <w:marBottom w:val="0"/>
                      <w:divBdr>
                        <w:top w:val="none" w:sz="0" w:space="0" w:color="auto"/>
                        <w:left w:val="none" w:sz="0" w:space="0" w:color="auto"/>
                        <w:bottom w:val="none" w:sz="0" w:space="0" w:color="auto"/>
                        <w:right w:val="none" w:sz="0" w:space="0" w:color="auto"/>
                      </w:divBdr>
                    </w:div>
                  </w:divsChild>
                </w:div>
                <w:div w:id="721951412">
                  <w:marLeft w:val="0"/>
                  <w:marRight w:val="0"/>
                  <w:marTop w:val="0"/>
                  <w:marBottom w:val="0"/>
                  <w:divBdr>
                    <w:top w:val="none" w:sz="0" w:space="0" w:color="auto"/>
                    <w:left w:val="none" w:sz="0" w:space="0" w:color="auto"/>
                    <w:bottom w:val="none" w:sz="0" w:space="0" w:color="auto"/>
                    <w:right w:val="none" w:sz="0" w:space="0" w:color="auto"/>
                  </w:divBdr>
                  <w:divsChild>
                    <w:div w:id="1520896909">
                      <w:marLeft w:val="0"/>
                      <w:marRight w:val="0"/>
                      <w:marTop w:val="0"/>
                      <w:marBottom w:val="0"/>
                      <w:divBdr>
                        <w:top w:val="none" w:sz="0" w:space="0" w:color="auto"/>
                        <w:left w:val="none" w:sz="0" w:space="0" w:color="auto"/>
                        <w:bottom w:val="none" w:sz="0" w:space="0" w:color="auto"/>
                        <w:right w:val="none" w:sz="0" w:space="0" w:color="auto"/>
                      </w:divBdr>
                    </w:div>
                  </w:divsChild>
                </w:div>
                <w:div w:id="793912114">
                  <w:marLeft w:val="0"/>
                  <w:marRight w:val="0"/>
                  <w:marTop w:val="0"/>
                  <w:marBottom w:val="0"/>
                  <w:divBdr>
                    <w:top w:val="none" w:sz="0" w:space="0" w:color="auto"/>
                    <w:left w:val="none" w:sz="0" w:space="0" w:color="auto"/>
                    <w:bottom w:val="none" w:sz="0" w:space="0" w:color="auto"/>
                    <w:right w:val="none" w:sz="0" w:space="0" w:color="auto"/>
                  </w:divBdr>
                  <w:divsChild>
                    <w:div w:id="1848910294">
                      <w:marLeft w:val="0"/>
                      <w:marRight w:val="0"/>
                      <w:marTop w:val="0"/>
                      <w:marBottom w:val="0"/>
                      <w:divBdr>
                        <w:top w:val="none" w:sz="0" w:space="0" w:color="auto"/>
                        <w:left w:val="none" w:sz="0" w:space="0" w:color="auto"/>
                        <w:bottom w:val="none" w:sz="0" w:space="0" w:color="auto"/>
                        <w:right w:val="none" w:sz="0" w:space="0" w:color="auto"/>
                      </w:divBdr>
                    </w:div>
                  </w:divsChild>
                </w:div>
                <w:div w:id="809633944">
                  <w:marLeft w:val="0"/>
                  <w:marRight w:val="0"/>
                  <w:marTop w:val="0"/>
                  <w:marBottom w:val="0"/>
                  <w:divBdr>
                    <w:top w:val="none" w:sz="0" w:space="0" w:color="auto"/>
                    <w:left w:val="none" w:sz="0" w:space="0" w:color="auto"/>
                    <w:bottom w:val="none" w:sz="0" w:space="0" w:color="auto"/>
                    <w:right w:val="none" w:sz="0" w:space="0" w:color="auto"/>
                  </w:divBdr>
                  <w:divsChild>
                    <w:div w:id="1267810273">
                      <w:marLeft w:val="0"/>
                      <w:marRight w:val="0"/>
                      <w:marTop w:val="0"/>
                      <w:marBottom w:val="0"/>
                      <w:divBdr>
                        <w:top w:val="none" w:sz="0" w:space="0" w:color="auto"/>
                        <w:left w:val="none" w:sz="0" w:space="0" w:color="auto"/>
                        <w:bottom w:val="none" w:sz="0" w:space="0" w:color="auto"/>
                        <w:right w:val="none" w:sz="0" w:space="0" w:color="auto"/>
                      </w:divBdr>
                    </w:div>
                  </w:divsChild>
                </w:div>
                <w:div w:id="1771581192">
                  <w:marLeft w:val="0"/>
                  <w:marRight w:val="0"/>
                  <w:marTop w:val="0"/>
                  <w:marBottom w:val="0"/>
                  <w:divBdr>
                    <w:top w:val="none" w:sz="0" w:space="0" w:color="auto"/>
                    <w:left w:val="none" w:sz="0" w:space="0" w:color="auto"/>
                    <w:bottom w:val="none" w:sz="0" w:space="0" w:color="auto"/>
                    <w:right w:val="none" w:sz="0" w:space="0" w:color="auto"/>
                  </w:divBdr>
                  <w:divsChild>
                    <w:div w:id="121504677">
                      <w:marLeft w:val="0"/>
                      <w:marRight w:val="0"/>
                      <w:marTop w:val="0"/>
                      <w:marBottom w:val="0"/>
                      <w:divBdr>
                        <w:top w:val="none" w:sz="0" w:space="0" w:color="auto"/>
                        <w:left w:val="none" w:sz="0" w:space="0" w:color="auto"/>
                        <w:bottom w:val="none" w:sz="0" w:space="0" w:color="auto"/>
                        <w:right w:val="none" w:sz="0" w:space="0" w:color="auto"/>
                      </w:divBdr>
                    </w:div>
                  </w:divsChild>
                </w:div>
                <w:div w:id="440299430">
                  <w:marLeft w:val="0"/>
                  <w:marRight w:val="0"/>
                  <w:marTop w:val="0"/>
                  <w:marBottom w:val="0"/>
                  <w:divBdr>
                    <w:top w:val="none" w:sz="0" w:space="0" w:color="auto"/>
                    <w:left w:val="none" w:sz="0" w:space="0" w:color="auto"/>
                    <w:bottom w:val="none" w:sz="0" w:space="0" w:color="auto"/>
                    <w:right w:val="none" w:sz="0" w:space="0" w:color="auto"/>
                  </w:divBdr>
                  <w:divsChild>
                    <w:div w:id="1842236559">
                      <w:marLeft w:val="0"/>
                      <w:marRight w:val="0"/>
                      <w:marTop w:val="0"/>
                      <w:marBottom w:val="0"/>
                      <w:divBdr>
                        <w:top w:val="none" w:sz="0" w:space="0" w:color="auto"/>
                        <w:left w:val="none" w:sz="0" w:space="0" w:color="auto"/>
                        <w:bottom w:val="none" w:sz="0" w:space="0" w:color="auto"/>
                        <w:right w:val="none" w:sz="0" w:space="0" w:color="auto"/>
                      </w:divBdr>
                    </w:div>
                  </w:divsChild>
                </w:div>
                <w:div w:id="644240524">
                  <w:marLeft w:val="0"/>
                  <w:marRight w:val="0"/>
                  <w:marTop w:val="0"/>
                  <w:marBottom w:val="0"/>
                  <w:divBdr>
                    <w:top w:val="none" w:sz="0" w:space="0" w:color="auto"/>
                    <w:left w:val="none" w:sz="0" w:space="0" w:color="auto"/>
                    <w:bottom w:val="none" w:sz="0" w:space="0" w:color="auto"/>
                    <w:right w:val="none" w:sz="0" w:space="0" w:color="auto"/>
                  </w:divBdr>
                  <w:divsChild>
                    <w:div w:id="1263609433">
                      <w:marLeft w:val="0"/>
                      <w:marRight w:val="0"/>
                      <w:marTop w:val="0"/>
                      <w:marBottom w:val="0"/>
                      <w:divBdr>
                        <w:top w:val="none" w:sz="0" w:space="0" w:color="auto"/>
                        <w:left w:val="none" w:sz="0" w:space="0" w:color="auto"/>
                        <w:bottom w:val="none" w:sz="0" w:space="0" w:color="auto"/>
                        <w:right w:val="none" w:sz="0" w:space="0" w:color="auto"/>
                      </w:divBdr>
                    </w:div>
                  </w:divsChild>
                </w:div>
                <w:div w:id="1613053857">
                  <w:marLeft w:val="0"/>
                  <w:marRight w:val="0"/>
                  <w:marTop w:val="0"/>
                  <w:marBottom w:val="0"/>
                  <w:divBdr>
                    <w:top w:val="none" w:sz="0" w:space="0" w:color="auto"/>
                    <w:left w:val="none" w:sz="0" w:space="0" w:color="auto"/>
                    <w:bottom w:val="none" w:sz="0" w:space="0" w:color="auto"/>
                    <w:right w:val="none" w:sz="0" w:space="0" w:color="auto"/>
                  </w:divBdr>
                  <w:divsChild>
                    <w:div w:id="694888490">
                      <w:marLeft w:val="0"/>
                      <w:marRight w:val="0"/>
                      <w:marTop w:val="0"/>
                      <w:marBottom w:val="0"/>
                      <w:divBdr>
                        <w:top w:val="none" w:sz="0" w:space="0" w:color="auto"/>
                        <w:left w:val="none" w:sz="0" w:space="0" w:color="auto"/>
                        <w:bottom w:val="none" w:sz="0" w:space="0" w:color="auto"/>
                        <w:right w:val="none" w:sz="0" w:space="0" w:color="auto"/>
                      </w:divBdr>
                    </w:div>
                  </w:divsChild>
                </w:div>
                <w:div w:id="1660647413">
                  <w:marLeft w:val="0"/>
                  <w:marRight w:val="0"/>
                  <w:marTop w:val="0"/>
                  <w:marBottom w:val="0"/>
                  <w:divBdr>
                    <w:top w:val="none" w:sz="0" w:space="0" w:color="auto"/>
                    <w:left w:val="none" w:sz="0" w:space="0" w:color="auto"/>
                    <w:bottom w:val="none" w:sz="0" w:space="0" w:color="auto"/>
                    <w:right w:val="none" w:sz="0" w:space="0" w:color="auto"/>
                  </w:divBdr>
                  <w:divsChild>
                    <w:div w:id="432677683">
                      <w:marLeft w:val="0"/>
                      <w:marRight w:val="0"/>
                      <w:marTop w:val="0"/>
                      <w:marBottom w:val="0"/>
                      <w:divBdr>
                        <w:top w:val="none" w:sz="0" w:space="0" w:color="auto"/>
                        <w:left w:val="none" w:sz="0" w:space="0" w:color="auto"/>
                        <w:bottom w:val="none" w:sz="0" w:space="0" w:color="auto"/>
                        <w:right w:val="none" w:sz="0" w:space="0" w:color="auto"/>
                      </w:divBdr>
                    </w:div>
                  </w:divsChild>
                </w:div>
                <w:div w:id="1529831224">
                  <w:marLeft w:val="0"/>
                  <w:marRight w:val="0"/>
                  <w:marTop w:val="0"/>
                  <w:marBottom w:val="0"/>
                  <w:divBdr>
                    <w:top w:val="none" w:sz="0" w:space="0" w:color="auto"/>
                    <w:left w:val="none" w:sz="0" w:space="0" w:color="auto"/>
                    <w:bottom w:val="none" w:sz="0" w:space="0" w:color="auto"/>
                    <w:right w:val="none" w:sz="0" w:space="0" w:color="auto"/>
                  </w:divBdr>
                  <w:divsChild>
                    <w:div w:id="289285448">
                      <w:marLeft w:val="0"/>
                      <w:marRight w:val="0"/>
                      <w:marTop w:val="0"/>
                      <w:marBottom w:val="0"/>
                      <w:divBdr>
                        <w:top w:val="none" w:sz="0" w:space="0" w:color="auto"/>
                        <w:left w:val="none" w:sz="0" w:space="0" w:color="auto"/>
                        <w:bottom w:val="none" w:sz="0" w:space="0" w:color="auto"/>
                        <w:right w:val="none" w:sz="0" w:space="0" w:color="auto"/>
                      </w:divBdr>
                    </w:div>
                  </w:divsChild>
                </w:div>
                <w:div w:id="1845121633">
                  <w:marLeft w:val="0"/>
                  <w:marRight w:val="0"/>
                  <w:marTop w:val="0"/>
                  <w:marBottom w:val="0"/>
                  <w:divBdr>
                    <w:top w:val="none" w:sz="0" w:space="0" w:color="auto"/>
                    <w:left w:val="none" w:sz="0" w:space="0" w:color="auto"/>
                    <w:bottom w:val="none" w:sz="0" w:space="0" w:color="auto"/>
                    <w:right w:val="none" w:sz="0" w:space="0" w:color="auto"/>
                  </w:divBdr>
                  <w:divsChild>
                    <w:div w:id="91051220">
                      <w:marLeft w:val="0"/>
                      <w:marRight w:val="0"/>
                      <w:marTop w:val="0"/>
                      <w:marBottom w:val="0"/>
                      <w:divBdr>
                        <w:top w:val="none" w:sz="0" w:space="0" w:color="auto"/>
                        <w:left w:val="none" w:sz="0" w:space="0" w:color="auto"/>
                        <w:bottom w:val="none" w:sz="0" w:space="0" w:color="auto"/>
                        <w:right w:val="none" w:sz="0" w:space="0" w:color="auto"/>
                      </w:divBdr>
                    </w:div>
                  </w:divsChild>
                </w:div>
                <w:div w:id="253367281">
                  <w:marLeft w:val="0"/>
                  <w:marRight w:val="0"/>
                  <w:marTop w:val="0"/>
                  <w:marBottom w:val="0"/>
                  <w:divBdr>
                    <w:top w:val="none" w:sz="0" w:space="0" w:color="auto"/>
                    <w:left w:val="none" w:sz="0" w:space="0" w:color="auto"/>
                    <w:bottom w:val="none" w:sz="0" w:space="0" w:color="auto"/>
                    <w:right w:val="none" w:sz="0" w:space="0" w:color="auto"/>
                  </w:divBdr>
                  <w:divsChild>
                    <w:div w:id="1921282480">
                      <w:marLeft w:val="0"/>
                      <w:marRight w:val="0"/>
                      <w:marTop w:val="0"/>
                      <w:marBottom w:val="0"/>
                      <w:divBdr>
                        <w:top w:val="none" w:sz="0" w:space="0" w:color="auto"/>
                        <w:left w:val="none" w:sz="0" w:space="0" w:color="auto"/>
                        <w:bottom w:val="none" w:sz="0" w:space="0" w:color="auto"/>
                        <w:right w:val="none" w:sz="0" w:space="0" w:color="auto"/>
                      </w:divBdr>
                    </w:div>
                  </w:divsChild>
                </w:div>
                <w:div w:id="112406522">
                  <w:marLeft w:val="0"/>
                  <w:marRight w:val="0"/>
                  <w:marTop w:val="0"/>
                  <w:marBottom w:val="0"/>
                  <w:divBdr>
                    <w:top w:val="none" w:sz="0" w:space="0" w:color="auto"/>
                    <w:left w:val="none" w:sz="0" w:space="0" w:color="auto"/>
                    <w:bottom w:val="none" w:sz="0" w:space="0" w:color="auto"/>
                    <w:right w:val="none" w:sz="0" w:space="0" w:color="auto"/>
                  </w:divBdr>
                  <w:divsChild>
                    <w:div w:id="283073572">
                      <w:marLeft w:val="0"/>
                      <w:marRight w:val="0"/>
                      <w:marTop w:val="0"/>
                      <w:marBottom w:val="0"/>
                      <w:divBdr>
                        <w:top w:val="none" w:sz="0" w:space="0" w:color="auto"/>
                        <w:left w:val="none" w:sz="0" w:space="0" w:color="auto"/>
                        <w:bottom w:val="none" w:sz="0" w:space="0" w:color="auto"/>
                        <w:right w:val="none" w:sz="0" w:space="0" w:color="auto"/>
                      </w:divBdr>
                    </w:div>
                  </w:divsChild>
                </w:div>
                <w:div w:id="1053121044">
                  <w:marLeft w:val="0"/>
                  <w:marRight w:val="0"/>
                  <w:marTop w:val="0"/>
                  <w:marBottom w:val="0"/>
                  <w:divBdr>
                    <w:top w:val="none" w:sz="0" w:space="0" w:color="auto"/>
                    <w:left w:val="none" w:sz="0" w:space="0" w:color="auto"/>
                    <w:bottom w:val="none" w:sz="0" w:space="0" w:color="auto"/>
                    <w:right w:val="none" w:sz="0" w:space="0" w:color="auto"/>
                  </w:divBdr>
                  <w:divsChild>
                    <w:div w:id="536510351">
                      <w:marLeft w:val="0"/>
                      <w:marRight w:val="0"/>
                      <w:marTop w:val="0"/>
                      <w:marBottom w:val="0"/>
                      <w:divBdr>
                        <w:top w:val="none" w:sz="0" w:space="0" w:color="auto"/>
                        <w:left w:val="none" w:sz="0" w:space="0" w:color="auto"/>
                        <w:bottom w:val="none" w:sz="0" w:space="0" w:color="auto"/>
                        <w:right w:val="none" w:sz="0" w:space="0" w:color="auto"/>
                      </w:divBdr>
                    </w:div>
                  </w:divsChild>
                </w:div>
                <w:div w:id="1283609917">
                  <w:marLeft w:val="0"/>
                  <w:marRight w:val="0"/>
                  <w:marTop w:val="0"/>
                  <w:marBottom w:val="0"/>
                  <w:divBdr>
                    <w:top w:val="none" w:sz="0" w:space="0" w:color="auto"/>
                    <w:left w:val="none" w:sz="0" w:space="0" w:color="auto"/>
                    <w:bottom w:val="none" w:sz="0" w:space="0" w:color="auto"/>
                    <w:right w:val="none" w:sz="0" w:space="0" w:color="auto"/>
                  </w:divBdr>
                  <w:divsChild>
                    <w:div w:id="11292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697233">
      <w:bodyDiv w:val="1"/>
      <w:marLeft w:val="0"/>
      <w:marRight w:val="0"/>
      <w:marTop w:val="0"/>
      <w:marBottom w:val="0"/>
      <w:divBdr>
        <w:top w:val="none" w:sz="0" w:space="0" w:color="auto"/>
        <w:left w:val="none" w:sz="0" w:space="0" w:color="auto"/>
        <w:bottom w:val="none" w:sz="0" w:space="0" w:color="auto"/>
        <w:right w:val="none" w:sz="0" w:space="0" w:color="auto"/>
      </w:divBdr>
      <w:divsChild>
        <w:div w:id="300043844">
          <w:marLeft w:val="0"/>
          <w:marRight w:val="0"/>
          <w:marTop w:val="0"/>
          <w:marBottom w:val="0"/>
          <w:divBdr>
            <w:top w:val="none" w:sz="0" w:space="0" w:color="auto"/>
            <w:left w:val="none" w:sz="0" w:space="0" w:color="auto"/>
            <w:bottom w:val="none" w:sz="0" w:space="0" w:color="auto"/>
            <w:right w:val="none" w:sz="0" w:space="0" w:color="auto"/>
          </w:divBdr>
          <w:divsChild>
            <w:div w:id="1827554833">
              <w:marLeft w:val="0"/>
              <w:marRight w:val="0"/>
              <w:marTop w:val="0"/>
              <w:marBottom w:val="0"/>
              <w:divBdr>
                <w:top w:val="none" w:sz="0" w:space="0" w:color="auto"/>
                <w:left w:val="none" w:sz="0" w:space="0" w:color="auto"/>
                <w:bottom w:val="none" w:sz="0" w:space="0" w:color="auto"/>
                <w:right w:val="none" w:sz="0" w:space="0" w:color="auto"/>
              </w:divBdr>
              <w:divsChild>
                <w:div w:id="19190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19394">
      <w:bodyDiv w:val="1"/>
      <w:marLeft w:val="0"/>
      <w:marRight w:val="0"/>
      <w:marTop w:val="0"/>
      <w:marBottom w:val="0"/>
      <w:divBdr>
        <w:top w:val="none" w:sz="0" w:space="0" w:color="auto"/>
        <w:left w:val="none" w:sz="0" w:space="0" w:color="auto"/>
        <w:bottom w:val="none" w:sz="0" w:space="0" w:color="auto"/>
        <w:right w:val="none" w:sz="0" w:space="0" w:color="auto"/>
      </w:divBdr>
      <w:divsChild>
        <w:div w:id="352805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9724566">
      <w:bodyDiv w:val="1"/>
      <w:marLeft w:val="0"/>
      <w:marRight w:val="0"/>
      <w:marTop w:val="0"/>
      <w:marBottom w:val="0"/>
      <w:divBdr>
        <w:top w:val="none" w:sz="0" w:space="0" w:color="auto"/>
        <w:left w:val="none" w:sz="0" w:space="0" w:color="auto"/>
        <w:bottom w:val="none" w:sz="0" w:space="0" w:color="auto"/>
        <w:right w:val="none" w:sz="0" w:space="0" w:color="auto"/>
      </w:divBdr>
      <w:divsChild>
        <w:div w:id="1159081345">
          <w:marLeft w:val="0"/>
          <w:marRight w:val="0"/>
          <w:marTop w:val="0"/>
          <w:marBottom w:val="0"/>
          <w:divBdr>
            <w:top w:val="none" w:sz="0" w:space="0" w:color="auto"/>
            <w:left w:val="none" w:sz="0" w:space="0" w:color="auto"/>
            <w:bottom w:val="none" w:sz="0" w:space="0" w:color="auto"/>
            <w:right w:val="none" w:sz="0" w:space="0" w:color="auto"/>
          </w:divBdr>
          <w:divsChild>
            <w:div w:id="15230298">
              <w:marLeft w:val="0"/>
              <w:marRight w:val="0"/>
              <w:marTop w:val="0"/>
              <w:marBottom w:val="0"/>
              <w:divBdr>
                <w:top w:val="none" w:sz="0" w:space="0" w:color="auto"/>
                <w:left w:val="none" w:sz="0" w:space="0" w:color="auto"/>
                <w:bottom w:val="none" w:sz="0" w:space="0" w:color="auto"/>
                <w:right w:val="none" w:sz="0" w:space="0" w:color="auto"/>
              </w:divBdr>
              <w:divsChild>
                <w:div w:id="1573854471">
                  <w:marLeft w:val="0"/>
                  <w:marRight w:val="0"/>
                  <w:marTop w:val="0"/>
                  <w:marBottom w:val="0"/>
                  <w:divBdr>
                    <w:top w:val="none" w:sz="0" w:space="0" w:color="auto"/>
                    <w:left w:val="none" w:sz="0" w:space="0" w:color="auto"/>
                    <w:bottom w:val="none" w:sz="0" w:space="0" w:color="auto"/>
                    <w:right w:val="none" w:sz="0" w:space="0" w:color="auto"/>
                  </w:divBdr>
                  <w:divsChild>
                    <w:div w:id="1936476508">
                      <w:marLeft w:val="0"/>
                      <w:marRight w:val="0"/>
                      <w:marTop w:val="0"/>
                      <w:marBottom w:val="0"/>
                      <w:divBdr>
                        <w:top w:val="none" w:sz="0" w:space="0" w:color="auto"/>
                        <w:left w:val="none" w:sz="0" w:space="0" w:color="auto"/>
                        <w:bottom w:val="none" w:sz="0" w:space="0" w:color="auto"/>
                        <w:right w:val="none" w:sz="0" w:space="0" w:color="auto"/>
                      </w:divBdr>
                    </w:div>
                  </w:divsChild>
                </w:div>
                <w:div w:id="2120837285">
                  <w:marLeft w:val="0"/>
                  <w:marRight w:val="0"/>
                  <w:marTop w:val="0"/>
                  <w:marBottom w:val="0"/>
                  <w:divBdr>
                    <w:top w:val="none" w:sz="0" w:space="0" w:color="auto"/>
                    <w:left w:val="none" w:sz="0" w:space="0" w:color="auto"/>
                    <w:bottom w:val="none" w:sz="0" w:space="0" w:color="auto"/>
                    <w:right w:val="none" w:sz="0" w:space="0" w:color="auto"/>
                  </w:divBdr>
                  <w:divsChild>
                    <w:div w:id="883059663">
                      <w:marLeft w:val="0"/>
                      <w:marRight w:val="0"/>
                      <w:marTop w:val="0"/>
                      <w:marBottom w:val="0"/>
                      <w:divBdr>
                        <w:top w:val="none" w:sz="0" w:space="0" w:color="auto"/>
                        <w:left w:val="none" w:sz="0" w:space="0" w:color="auto"/>
                        <w:bottom w:val="none" w:sz="0" w:space="0" w:color="auto"/>
                        <w:right w:val="none" w:sz="0" w:space="0" w:color="auto"/>
                      </w:divBdr>
                    </w:div>
                  </w:divsChild>
                </w:div>
                <w:div w:id="1515221613">
                  <w:marLeft w:val="0"/>
                  <w:marRight w:val="0"/>
                  <w:marTop w:val="0"/>
                  <w:marBottom w:val="0"/>
                  <w:divBdr>
                    <w:top w:val="none" w:sz="0" w:space="0" w:color="auto"/>
                    <w:left w:val="none" w:sz="0" w:space="0" w:color="auto"/>
                    <w:bottom w:val="none" w:sz="0" w:space="0" w:color="auto"/>
                    <w:right w:val="none" w:sz="0" w:space="0" w:color="auto"/>
                  </w:divBdr>
                  <w:divsChild>
                    <w:div w:id="1006128109">
                      <w:marLeft w:val="0"/>
                      <w:marRight w:val="0"/>
                      <w:marTop w:val="0"/>
                      <w:marBottom w:val="0"/>
                      <w:divBdr>
                        <w:top w:val="none" w:sz="0" w:space="0" w:color="auto"/>
                        <w:left w:val="none" w:sz="0" w:space="0" w:color="auto"/>
                        <w:bottom w:val="none" w:sz="0" w:space="0" w:color="auto"/>
                        <w:right w:val="none" w:sz="0" w:space="0" w:color="auto"/>
                      </w:divBdr>
                    </w:div>
                  </w:divsChild>
                </w:div>
                <w:div w:id="1035353562">
                  <w:marLeft w:val="0"/>
                  <w:marRight w:val="0"/>
                  <w:marTop w:val="0"/>
                  <w:marBottom w:val="0"/>
                  <w:divBdr>
                    <w:top w:val="none" w:sz="0" w:space="0" w:color="auto"/>
                    <w:left w:val="none" w:sz="0" w:space="0" w:color="auto"/>
                    <w:bottom w:val="none" w:sz="0" w:space="0" w:color="auto"/>
                    <w:right w:val="none" w:sz="0" w:space="0" w:color="auto"/>
                  </w:divBdr>
                  <w:divsChild>
                    <w:div w:id="1505705893">
                      <w:marLeft w:val="0"/>
                      <w:marRight w:val="0"/>
                      <w:marTop w:val="0"/>
                      <w:marBottom w:val="0"/>
                      <w:divBdr>
                        <w:top w:val="none" w:sz="0" w:space="0" w:color="auto"/>
                        <w:left w:val="none" w:sz="0" w:space="0" w:color="auto"/>
                        <w:bottom w:val="none" w:sz="0" w:space="0" w:color="auto"/>
                        <w:right w:val="none" w:sz="0" w:space="0" w:color="auto"/>
                      </w:divBdr>
                    </w:div>
                  </w:divsChild>
                </w:div>
                <w:div w:id="543104189">
                  <w:marLeft w:val="0"/>
                  <w:marRight w:val="0"/>
                  <w:marTop w:val="0"/>
                  <w:marBottom w:val="0"/>
                  <w:divBdr>
                    <w:top w:val="none" w:sz="0" w:space="0" w:color="auto"/>
                    <w:left w:val="none" w:sz="0" w:space="0" w:color="auto"/>
                    <w:bottom w:val="none" w:sz="0" w:space="0" w:color="auto"/>
                    <w:right w:val="none" w:sz="0" w:space="0" w:color="auto"/>
                  </w:divBdr>
                  <w:divsChild>
                    <w:div w:id="1580285613">
                      <w:marLeft w:val="0"/>
                      <w:marRight w:val="0"/>
                      <w:marTop w:val="0"/>
                      <w:marBottom w:val="0"/>
                      <w:divBdr>
                        <w:top w:val="none" w:sz="0" w:space="0" w:color="auto"/>
                        <w:left w:val="none" w:sz="0" w:space="0" w:color="auto"/>
                        <w:bottom w:val="none" w:sz="0" w:space="0" w:color="auto"/>
                        <w:right w:val="none" w:sz="0" w:space="0" w:color="auto"/>
                      </w:divBdr>
                    </w:div>
                  </w:divsChild>
                </w:div>
                <w:div w:id="1400639691">
                  <w:marLeft w:val="0"/>
                  <w:marRight w:val="0"/>
                  <w:marTop w:val="0"/>
                  <w:marBottom w:val="0"/>
                  <w:divBdr>
                    <w:top w:val="none" w:sz="0" w:space="0" w:color="auto"/>
                    <w:left w:val="none" w:sz="0" w:space="0" w:color="auto"/>
                    <w:bottom w:val="none" w:sz="0" w:space="0" w:color="auto"/>
                    <w:right w:val="none" w:sz="0" w:space="0" w:color="auto"/>
                  </w:divBdr>
                  <w:divsChild>
                    <w:div w:id="341129792">
                      <w:marLeft w:val="0"/>
                      <w:marRight w:val="0"/>
                      <w:marTop w:val="0"/>
                      <w:marBottom w:val="0"/>
                      <w:divBdr>
                        <w:top w:val="none" w:sz="0" w:space="0" w:color="auto"/>
                        <w:left w:val="none" w:sz="0" w:space="0" w:color="auto"/>
                        <w:bottom w:val="none" w:sz="0" w:space="0" w:color="auto"/>
                        <w:right w:val="none" w:sz="0" w:space="0" w:color="auto"/>
                      </w:divBdr>
                    </w:div>
                  </w:divsChild>
                </w:div>
                <w:div w:id="495145288">
                  <w:marLeft w:val="0"/>
                  <w:marRight w:val="0"/>
                  <w:marTop w:val="0"/>
                  <w:marBottom w:val="0"/>
                  <w:divBdr>
                    <w:top w:val="none" w:sz="0" w:space="0" w:color="auto"/>
                    <w:left w:val="none" w:sz="0" w:space="0" w:color="auto"/>
                    <w:bottom w:val="none" w:sz="0" w:space="0" w:color="auto"/>
                    <w:right w:val="none" w:sz="0" w:space="0" w:color="auto"/>
                  </w:divBdr>
                  <w:divsChild>
                    <w:div w:id="1101146532">
                      <w:marLeft w:val="0"/>
                      <w:marRight w:val="0"/>
                      <w:marTop w:val="0"/>
                      <w:marBottom w:val="0"/>
                      <w:divBdr>
                        <w:top w:val="none" w:sz="0" w:space="0" w:color="auto"/>
                        <w:left w:val="none" w:sz="0" w:space="0" w:color="auto"/>
                        <w:bottom w:val="none" w:sz="0" w:space="0" w:color="auto"/>
                        <w:right w:val="none" w:sz="0" w:space="0" w:color="auto"/>
                      </w:divBdr>
                    </w:div>
                  </w:divsChild>
                </w:div>
                <w:div w:id="1742944269">
                  <w:marLeft w:val="0"/>
                  <w:marRight w:val="0"/>
                  <w:marTop w:val="0"/>
                  <w:marBottom w:val="0"/>
                  <w:divBdr>
                    <w:top w:val="none" w:sz="0" w:space="0" w:color="auto"/>
                    <w:left w:val="none" w:sz="0" w:space="0" w:color="auto"/>
                    <w:bottom w:val="none" w:sz="0" w:space="0" w:color="auto"/>
                    <w:right w:val="none" w:sz="0" w:space="0" w:color="auto"/>
                  </w:divBdr>
                  <w:divsChild>
                    <w:div w:id="1505314887">
                      <w:marLeft w:val="0"/>
                      <w:marRight w:val="0"/>
                      <w:marTop w:val="0"/>
                      <w:marBottom w:val="0"/>
                      <w:divBdr>
                        <w:top w:val="none" w:sz="0" w:space="0" w:color="auto"/>
                        <w:left w:val="none" w:sz="0" w:space="0" w:color="auto"/>
                        <w:bottom w:val="none" w:sz="0" w:space="0" w:color="auto"/>
                        <w:right w:val="none" w:sz="0" w:space="0" w:color="auto"/>
                      </w:divBdr>
                    </w:div>
                  </w:divsChild>
                </w:div>
                <w:div w:id="914977938">
                  <w:marLeft w:val="0"/>
                  <w:marRight w:val="0"/>
                  <w:marTop w:val="0"/>
                  <w:marBottom w:val="0"/>
                  <w:divBdr>
                    <w:top w:val="none" w:sz="0" w:space="0" w:color="auto"/>
                    <w:left w:val="none" w:sz="0" w:space="0" w:color="auto"/>
                    <w:bottom w:val="none" w:sz="0" w:space="0" w:color="auto"/>
                    <w:right w:val="none" w:sz="0" w:space="0" w:color="auto"/>
                  </w:divBdr>
                  <w:divsChild>
                    <w:div w:id="1770807774">
                      <w:marLeft w:val="0"/>
                      <w:marRight w:val="0"/>
                      <w:marTop w:val="0"/>
                      <w:marBottom w:val="0"/>
                      <w:divBdr>
                        <w:top w:val="none" w:sz="0" w:space="0" w:color="auto"/>
                        <w:left w:val="none" w:sz="0" w:space="0" w:color="auto"/>
                        <w:bottom w:val="none" w:sz="0" w:space="0" w:color="auto"/>
                        <w:right w:val="none" w:sz="0" w:space="0" w:color="auto"/>
                      </w:divBdr>
                    </w:div>
                  </w:divsChild>
                </w:div>
                <w:div w:id="1224289927">
                  <w:marLeft w:val="0"/>
                  <w:marRight w:val="0"/>
                  <w:marTop w:val="0"/>
                  <w:marBottom w:val="0"/>
                  <w:divBdr>
                    <w:top w:val="none" w:sz="0" w:space="0" w:color="auto"/>
                    <w:left w:val="none" w:sz="0" w:space="0" w:color="auto"/>
                    <w:bottom w:val="none" w:sz="0" w:space="0" w:color="auto"/>
                    <w:right w:val="none" w:sz="0" w:space="0" w:color="auto"/>
                  </w:divBdr>
                  <w:divsChild>
                    <w:div w:id="812869888">
                      <w:marLeft w:val="0"/>
                      <w:marRight w:val="0"/>
                      <w:marTop w:val="0"/>
                      <w:marBottom w:val="0"/>
                      <w:divBdr>
                        <w:top w:val="none" w:sz="0" w:space="0" w:color="auto"/>
                        <w:left w:val="none" w:sz="0" w:space="0" w:color="auto"/>
                        <w:bottom w:val="none" w:sz="0" w:space="0" w:color="auto"/>
                        <w:right w:val="none" w:sz="0" w:space="0" w:color="auto"/>
                      </w:divBdr>
                    </w:div>
                  </w:divsChild>
                </w:div>
                <w:div w:id="4325604">
                  <w:marLeft w:val="0"/>
                  <w:marRight w:val="0"/>
                  <w:marTop w:val="0"/>
                  <w:marBottom w:val="0"/>
                  <w:divBdr>
                    <w:top w:val="none" w:sz="0" w:space="0" w:color="auto"/>
                    <w:left w:val="none" w:sz="0" w:space="0" w:color="auto"/>
                    <w:bottom w:val="none" w:sz="0" w:space="0" w:color="auto"/>
                    <w:right w:val="none" w:sz="0" w:space="0" w:color="auto"/>
                  </w:divBdr>
                  <w:divsChild>
                    <w:div w:id="427429252">
                      <w:marLeft w:val="0"/>
                      <w:marRight w:val="0"/>
                      <w:marTop w:val="0"/>
                      <w:marBottom w:val="0"/>
                      <w:divBdr>
                        <w:top w:val="none" w:sz="0" w:space="0" w:color="auto"/>
                        <w:left w:val="none" w:sz="0" w:space="0" w:color="auto"/>
                        <w:bottom w:val="none" w:sz="0" w:space="0" w:color="auto"/>
                        <w:right w:val="none" w:sz="0" w:space="0" w:color="auto"/>
                      </w:divBdr>
                    </w:div>
                  </w:divsChild>
                </w:div>
                <w:div w:id="1706558281">
                  <w:marLeft w:val="0"/>
                  <w:marRight w:val="0"/>
                  <w:marTop w:val="0"/>
                  <w:marBottom w:val="0"/>
                  <w:divBdr>
                    <w:top w:val="none" w:sz="0" w:space="0" w:color="auto"/>
                    <w:left w:val="none" w:sz="0" w:space="0" w:color="auto"/>
                    <w:bottom w:val="none" w:sz="0" w:space="0" w:color="auto"/>
                    <w:right w:val="none" w:sz="0" w:space="0" w:color="auto"/>
                  </w:divBdr>
                  <w:divsChild>
                    <w:div w:id="1107195855">
                      <w:marLeft w:val="0"/>
                      <w:marRight w:val="0"/>
                      <w:marTop w:val="0"/>
                      <w:marBottom w:val="0"/>
                      <w:divBdr>
                        <w:top w:val="none" w:sz="0" w:space="0" w:color="auto"/>
                        <w:left w:val="none" w:sz="0" w:space="0" w:color="auto"/>
                        <w:bottom w:val="none" w:sz="0" w:space="0" w:color="auto"/>
                        <w:right w:val="none" w:sz="0" w:space="0" w:color="auto"/>
                      </w:divBdr>
                    </w:div>
                  </w:divsChild>
                </w:div>
                <w:div w:id="863447501">
                  <w:marLeft w:val="0"/>
                  <w:marRight w:val="0"/>
                  <w:marTop w:val="0"/>
                  <w:marBottom w:val="0"/>
                  <w:divBdr>
                    <w:top w:val="none" w:sz="0" w:space="0" w:color="auto"/>
                    <w:left w:val="none" w:sz="0" w:space="0" w:color="auto"/>
                    <w:bottom w:val="none" w:sz="0" w:space="0" w:color="auto"/>
                    <w:right w:val="none" w:sz="0" w:space="0" w:color="auto"/>
                  </w:divBdr>
                  <w:divsChild>
                    <w:div w:id="215624345">
                      <w:marLeft w:val="0"/>
                      <w:marRight w:val="0"/>
                      <w:marTop w:val="0"/>
                      <w:marBottom w:val="0"/>
                      <w:divBdr>
                        <w:top w:val="none" w:sz="0" w:space="0" w:color="auto"/>
                        <w:left w:val="none" w:sz="0" w:space="0" w:color="auto"/>
                        <w:bottom w:val="none" w:sz="0" w:space="0" w:color="auto"/>
                        <w:right w:val="none" w:sz="0" w:space="0" w:color="auto"/>
                      </w:divBdr>
                    </w:div>
                  </w:divsChild>
                </w:div>
                <w:div w:id="117840090">
                  <w:marLeft w:val="0"/>
                  <w:marRight w:val="0"/>
                  <w:marTop w:val="0"/>
                  <w:marBottom w:val="0"/>
                  <w:divBdr>
                    <w:top w:val="none" w:sz="0" w:space="0" w:color="auto"/>
                    <w:left w:val="none" w:sz="0" w:space="0" w:color="auto"/>
                    <w:bottom w:val="none" w:sz="0" w:space="0" w:color="auto"/>
                    <w:right w:val="none" w:sz="0" w:space="0" w:color="auto"/>
                  </w:divBdr>
                  <w:divsChild>
                    <w:div w:id="857430242">
                      <w:marLeft w:val="0"/>
                      <w:marRight w:val="0"/>
                      <w:marTop w:val="0"/>
                      <w:marBottom w:val="0"/>
                      <w:divBdr>
                        <w:top w:val="none" w:sz="0" w:space="0" w:color="auto"/>
                        <w:left w:val="none" w:sz="0" w:space="0" w:color="auto"/>
                        <w:bottom w:val="none" w:sz="0" w:space="0" w:color="auto"/>
                        <w:right w:val="none" w:sz="0" w:space="0" w:color="auto"/>
                      </w:divBdr>
                    </w:div>
                  </w:divsChild>
                </w:div>
                <w:div w:id="1060322378">
                  <w:marLeft w:val="0"/>
                  <w:marRight w:val="0"/>
                  <w:marTop w:val="0"/>
                  <w:marBottom w:val="0"/>
                  <w:divBdr>
                    <w:top w:val="none" w:sz="0" w:space="0" w:color="auto"/>
                    <w:left w:val="none" w:sz="0" w:space="0" w:color="auto"/>
                    <w:bottom w:val="none" w:sz="0" w:space="0" w:color="auto"/>
                    <w:right w:val="none" w:sz="0" w:space="0" w:color="auto"/>
                  </w:divBdr>
                  <w:divsChild>
                    <w:div w:id="1721979901">
                      <w:marLeft w:val="0"/>
                      <w:marRight w:val="0"/>
                      <w:marTop w:val="0"/>
                      <w:marBottom w:val="0"/>
                      <w:divBdr>
                        <w:top w:val="none" w:sz="0" w:space="0" w:color="auto"/>
                        <w:left w:val="none" w:sz="0" w:space="0" w:color="auto"/>
                        <w:bottom w:val="none" w:sz="0" w:space="0" w:color="auto"/>
                        <w:right w:val="none" w:sz="0" w:space="0" w:color="auto"/>
                      </w:divBdr>
                    </w:div>
                  </w:divsChild>
                </w:div>
                <w:div w:id="2113427739">
                  <w:marLeft w:val="0"/>
                  <w:marRight w:val="0"/>
                  <w:marTop w:val="0"/>
                  <w:marBottom w:val="0"/>
                  <w:divBdr>
                    <w:top w:val="none" w:sz="0" w:space="0" w:color="auto"/>
                    <w:left w:val="none" w:sz="0" w:space="0" w:color="auto"/>
                    <w:bottom w:val="none" w:sz="0" w:space="0" w:color="auto"/>
                    <w:right w:val="none" w:sz="0" w:space="0" w:color="auto"/>
                  </w:divBdr>
                  <w:divsChild>
                    <w:div w:id="632097155">
                      <w:marLeft w:val="0"/>
                      <w:marRight w:val="0"/>
                      <w:marTop w:val="0"/>
                      <w:marBottom w:val="0"/>
                      <w:divBdr>
                        <w:top w:val="none" w:sz="0" w:space="0" w:color="auto"/>
                        <w:left w:val="none" w:sz="0" w:space="0" w:color="auto"/>
                        <w:bottom w:val="none" w:sz="0" w:space="0" w:color="auto"/>
                        <w:right w:val="none" w:sz="0" w:space="0" w:color="auto"/>
                      </w:divBdr>
                    </w:div>
                  </w:divsChild>
                </w:div>
                <w:div w:id="1464886752">
                  <w:marLeft w:val="0"/>
                  <w:marRight w:val="0"/>
                  <w:marTop w:val="0"/>
                  <w:marBottom w:val="0"/>
                  <w:divBdr>
                    <w:top w:val="none" w:sz="0" w:space="0" w:color="auto"/>
                    <w:left w:val="none" w:sz="0" w:space="0" w:color="auto"/>
                    <w:bottom w:val="none" w:sz="0" w:space="0" w:color="auto"/>
                    <w:right w:val="none" w:sz="0" w:space="0" w:color="auto"/>
                  </w:divBdr>
                  <w:divsChild>
                    <w:div w:id="1911037633">
                      <w:marLeft w:val="0"/>
                      <w:marRight w:val="0"/>
                      <w:marTop w:val="0"/>
                      <w:marBottom w:val="0"/>
                      <w:divBdr>
                        <w:top w:val="none" w:sz="0" w:space="0" w:color="auto"/>
                        <w:left w:val="none" w:sz="0" w:space="0" w:color="auto"/>
                        <w:bottom w:val="none" w:sz="0" w:space="0" w:color="auto"/>
                        <w:right w:val="none" w:sz="0" w:space="0" w:color="auto"/>
                      </w:divBdr>
                    </w:div>
                  </w:divsChild>
                </w:div>
                <w:div w:id="726998985">
                  <w:marLeft w:val="0"/>
                  <w:marRight w:val="0"/>
                  <w:marTop w:val="0"/>
                  <w:marBottom w:val="0"/>
                  <w:divBdr>
                    <w:top w:val="none" w:sz="0" w:space="0" w:color="auto"/>
                    <w:left w:val="none" w:sz="0" w:space="0" w:color="auto"/>
                    <w:bottom w:val="none" w:sz="0" w:space="0" w:color="auto"/>
                    <w:right w:val="none" w:sz="0" w:space="0" w:color="auto"/>
                  </w:divBdr>
                  <w:divsChild>
                    <w:div w:id="1919316964">
                      <w:marLeft w:val="0"/>
                      <w:marRight w:val="0"/>
                      <w:marTop w:val="0"/>
                      <w:marBottom w:val="0"/>
                      <w:divBdr>
                        <w:top w:val="none" w:sz="0" w:space="0" w:color="auto"/>
                        <w:left w:val="none" w:sz="0" w:space="0" w:color="auto"/>
                        <w:bottom w:val="none" w:sz="0" w:space="0" w:color="auto"/>
                        <w:right w:val="none" w:sz="0" w:space="0" w:color="auto"/>
                      </w:divBdr>
                    </w:div>
                  </w:divsChild>
                </w:div>
                <w:div w:id="148180213">
                  <w:marLeft w:val="0"/>
                  <w:marRight w:val="0"/>
                  <w:marTop w:val="0"/>
                  <w:marBottom w:val="0"/>
                  <w:divBdr>
                    <w:top w:val="none" w:sz="0" w:space="0" w:color="auto"/>
                    <w:left w:val="none" w:sz="0" w:space="0" w:color="auto"/>
                    <w:bottom w:val="none" w:sz="0" w:space="0" w:color="auto"/>
                    <w:right w:val="none" w:sz="0" w:space="0" w:color="auto"/>
                  </w:divBdr>
                  <w:divsChild>
                    <w:div w:id="1722171510">
                      <w:marLeft w:val="0"/>
                      <w:marRight w:val="0"/>
                      <w:marTop w:val="0"/>
                      <w:marBottom w:val="0"/>
                      <w:divBdr>
                        <w:top w:val="none" w:sz="0" w:space="0" w:color="auto"/>
                        <w:left w:val="none" w:sz="0" w:space="0" w:color="auto"/>
                        <w:bottom w:val="none" w:sz="0" w:space="0" w:color="auto"/>
                        <w:right w:val="none" w:sz="0" w:space="0" w:color="auto"/>
                      </w:divBdr>
                    </w:div>
                  </w:divsChild>
                </w:div>
                <w:div w:id="518936251">
                  <w:marLeft w:val="0"/>
                  <w:marRight w:val="0"/>
                  <w:marTop w:val="0"/>
                  <w:marBottom w:val="0"/>
                  <w:divBdr>
                    <w:top w:val="none" w:sz="0" w:space="0" w:color="auto"/>
                    <w:left w:val="none" w:sz="0" w:space="0" w:color="auto"/>
                    <w:bottom w:val="none" w:sz="0" w:space="0" w:color="auto"/>
                    <w:right w:val="none" w:sz="0" w:space="0" w:color="auto"/>
                  </w:divBdr>
                  <w:divsChild>
                    <w:div w:id="1148135841">
                      <w:marLeft w:val="0"/>
                      <w:marRight w:val="0"/>
                      <w:marTop w:val="0"/>
                      <w:marBottom w:val="0"/>
                      <w:divBdr>
                        <w:top w:val="none" w:sz="0" w:space="0" w:color="auto"/>
                        <w:left w:val="none" w:sz="0" w:space="0" w:color="auto"/>
                        <w:bottom w:val="none" w:sz="0" w:space="0" w:color="auto"/>
                        <w:right w:val="none" w:sz="0" w:space="0" w:color="auto"/>
                      </w:divBdr>
                    </w:div>
                  </w:divsChild>
                </w:div>
                <w:div w:id="297103280">
                  <w:marLeft w:val="0"/>
                  <w:marRight w:val="0"/>
                  <w:marTop w:val="0"/>
                  <w:marBottom w:val="0"/>
                  <w:divBdr>
                    <w:top w:val="none" w:sz="0" w:space="0" w:color="auto"/>
                    <w:left w:val="none" w:sz="0" w:space="0" w:color="auto"/>
                    <w:bottom w:val="none" w:sz="0" w:space="0" w:color="auto"/>
                    <w:right w:val="none" w:sz="0" w:space="0" w:color="auto"/>
                  </w:divBdr>
                  <w:divsChild>
                    <w:div w:id="1531382755">
                      <w:marLeft w:val="0"/>
                      <w:marRight w:val="0"/>
                      <w:marTop w:val="0"/>
                      <w:marBottom w:val="0"/>
                      <w:divBdr>
                        <w:top w:val="none" w:sz="0" w:space="0" w:color="auto"/>
                        <w:left w:val="none" w:sz="0" w:space="0" w:color="auto"/>
                        <w:bottom w:val="none" w:sz="0" w:space="0" w:color="auto"/>
                        <w:right w:val="none" w:sz="0" w:space="0" w:color="auto"/>
                      </w:divBdr>
                    </w:div>
                  </w:divsChild>
                </w:div>
                <w:div w:id="950553322">
                  <w:marLeft w:val="0"/>
                  <w:marRight w:val="0"/>
                  <w:marTop w:val="0"/>
                  <w:marBottom w:val="0"/>
                  <w:divBdr>
                    <w:top w:val="none" w:sz="0" w:space="0" w:color="auto"/>
                    <w:left w:val="none" w:sz="0" w:space="0" w:color="auto"/>
                    <w:bottom w:val="none" w:sz="0" w:space="0" w:color="auto"/>
                    <w:right w:val="none" w:sz="0" w:space="0" w:color="auto"/>
                  </w:divBdr>
                  <w:divsChild>
                    <w:div w:id="1579829448">
                      <w:marLeft w:val="0"/>
                      <w:marRight w:val="0"/>
                      <w:marTop w:val="0"/>
                      <w:marBottom w:val="0"/>
                      <w:divBdr>
                        <w:top w:val="none" w:sz="0" w:space="0" w:color="auto"/>
                        <w:left w:val="none" w:sz="0" w:space="0" w:color="auto"/>
                        <w:bottom w:val="none" w:sz="0" w:space="0" w:color="auto"/>
                        <w:right w:val="none" w:sz="0" w:space="0" w:color="auto"/>
                      </w:divBdr>
                    </w:div>
                  </w:divsChild>
                </w:div>
                <w:div w:id="1184703824">
                  <w:marLeft w:val="0"/>
                  <w:marRight w:val="0"/>
                  <w:marTop w:val="0"/>
                  <w:marBottom w:val="0"/>
                  <w:divBdr>
                    <w:top w:val="none" w:sz="0" w:space="0" w:color="auto"/>
                    <w:left w:val="none" w:sz="0" w:space="0" w:color="auto"/>
                    <w:bottom w:val="none" w:sz="0" w:space="0" w:color="auto"/>
                    <w:right w:val="none" w:sz="0" w:space="0" w:color="auto"/>
                  </w:divBdr>
                  <w:divsChild>
                    <w:div w:id="115608752">
                      <w:marLeft w:val="0"/>
                      <w:marRight w:val="0"/>
                      <w:marTop w:val="0"/>
                      <w:marBottom w:val="0"/>
                      <w:divBdr>
                        <w:top w:val="none" w:sz="0" w:space="0" w:color="auto"/>
                        <w:left w:val="none" w:sz="0" w:space="0" w:color="auto"/>
                        <w:bottom w:val="none" w:sz="0" w:space="0" w:color="auto"/>
                        <w:right w:val="none" w:sz="0" w:space="0" w:color="auto"/>
                      </w:divBdr>
                    </w:div>
                  </w:divsChild>
                </w:div>
                <w:div w:id="877470850">
                  <w:marLeft w:val="0"/>
                  <w:marRight w:val="0"/>
                  <w:marTop w:val="0"/>
                  <w:marBottom w:val="0"/>
                  <w:divBdr>
                    <w:top w:val="none" w:sz="0" w:space="0" w:color="auto"/>
                    <w:left w:val="none" w:sz="0" w:space="0" w:color="auto"/>
                    <w:bottom w:val="none" w:sz="0" w:space="0" w:color="auto"/>
                    <w:right w:val="none" w:sz="0" w:space="0" w:color="auto"/>
                  </w:divBdr>
                  <w:divsChild>
                    <w:div w:id="2078437635">
                      <w:marLeft w:val="0"/>
                      <w:marRight w:val="0"/>
                      <w:marTop w:val="0"/>
                      <w:marBottom w:val="0"/>
                      <w:divBdr>
                        <w:top w:val="none" w:sz="0" w:space="0" w:color="auto"/>
                        <w:left w:val="none" w:sz="0" w:space="0" w:color="auto"/>
                        <w:bottom w:val="none" w:sz="0" w:space="0" w:color="auto"/>
                        <w:right w:val="none" w:sz="0" w:space="0" w:color="auto"/>
                      </w:divBdr>
                    </w:div>
                  </w:divsChild>
                </w:div>
                <w:div w:id="660238159">
                  <w:marLeft w:val="0"/>
                  <w:marRight w:val="0"/>
                  <w:marTop w:val="0"/>
                  <w:marBottom w:val="0"/>
                  <w:divBdr>
                    <w:top w:val="none" w:sz="0" w:space="0" w:color="auto"/>
                    <w:left w:val="none" w:sz="0" w:space="0" w:color="auto"/>
                    <w:bottom w:val="none" w:sz="0" w:space="0" w:color="auto"/>
                    <w:right w:val="none" w:sz="0" w:space="0" w:color="auto"/>
                  </w:divBdr>
                  <w:divsChild>
                    <w:div w:id="864246384">
                      <w:marLeft w:val="0"/>
                      <w:marRight w:val="0"/>
                      <w:marTop w:val="0"/>
                      <w:marBottom w:val="0"/>
                      <w:divBdr>
                        <w:top w:val="none" w:sz="0" w:space="0" w:color="auto"/>
                        <w:left w:val="none" w:sz="0" w:space="0" w:color="auto"/>
                        <w:bottom w:val="none" w:sz="0" w:space="0" w:color="auto"/>
                        <w:right w:val="none" w:sz="0" w:space="0" w:color="auto"/>
                      </w:divBdr>
                    </w:div>
                  </w:divsChild>
                </w:div>
                <w:div w:id="1125195971">
                  <w:marLeft w:val="0"/>
                  <w:marRight w:val="0"/>
                  <w:marTop w:val="0"/>
                  <w:marBottom w:val="0"/>
                  <w:divBdr>
                    <w:top w:val="none" w:sz="0" w:space="0" w:color="auto"/>
                    <w:left w:val="none" w:sz="0" w:space="0" w:color="auto"/>
                    <w:bottom w:val="none" w:sz="0" w:space="0" w:color="auto"/>
                    <w:right w:val="none" w:sz="0" w:space="0" w:color="auto"/>
                  </w:divBdr>
                  <w:divsChild>
                    <w:div w:id="1213465275">
                      <w:marLeft w:val="0"/>
                      <w:marRight w:val="0"/>
                      <w:marTop w:val="0"/>
                      <w:marBottom w:val="0"/>
                      <w:divBdr>
                        <w:top w:val="none" w:sz="0" w:space="0" w:color="auto"/>
                        <w:left w:val="none" w:sz="0" w:space="0" w:color="auto"/>
                        <w:bottom w:val="none" w:sz="0" w:space="0" w:color="auto"/>
                        <w:right w:val="none" w:sz="0" w:space="0" w:color="auto"/>
                      </w:divBdr>
                    </w:div>
                  </w:divsChild>
                </w:div>
                <w:div w:id="1628268685">
                  <w:marLeft w:val="0"/>
                  <w:marRight w:val="0"/>
                  <w:marTop w:val="0"/>
                  <w:marBottom w:val="0"/>
                  <w:divBdr>
                    <w:top w:val="none" w:sz="0" w:space="0" w:color="auto"/>
                    <w:left w:val="none" w:sz="0" w:space="0" w:color="auto"/>
                    <w:bottom w:val="none" w:sz="0" w:space="0" w:color="auto"/>
                    <w:right w:val="none" w:sz="0" w:space="0" w:color="auto"/>
                  </w:divBdr>
                  <w:divsChild>
                    <w:div w:id="1753428554">
                      <w:marLeft w:val="0"/>
                      <w:marRight w:val="0"/>
                      <w:marTop w:val="0"/>
                      <w:marBottom w:val="0"/>
                      <w:divBdr>
                        <w:top w:val="none" w:sz="0" w:space="0" w:color="auto"/>
                        <w:left w:val="none" w:sz="0" w:space="0" w:color="auto"/>
                        <w:bottom w:val="none" w:sz="0" w:space="0" w:color="auto"/>
                        <w:right w:val="none" w:sz="0" w:space="0" w:color="auto"/>
                      </w:divBdr>
                    </w:div>
                  </w:divsChild>
                </w:div>
                <w:div w:id="1388263953">
                  <w:marLeft w:val="0"/>
                  <w:marRight w:val="0"/>
                  <w:marTop w:val="0"/>
                  <w:marBottom w:val="0"/>
                  <w:divBdr>
                    <w:top w:val="none" w:sz="0" w:space="0" w:color="auto"/>
                    <w:left w:val="none" w:sz="0" w:space="0" w:color="auto"/>
                    <w:bottom w:val="none" w:sz="0" w:space="0" w:color="auto"/>
                    <w:right w:val="none" w:sz="0" w:space="0" w:color="auto"/>
                  </w:divBdr>
                  <w:divsChild>
                    <w:div w:id="534512979">
                      <w:marLeft w:val="0"/>
                      <w:marRight w:val="0"/>
                      <w:marTop w:val="0"/>
                      <w:marBottom w:val="0"/>
                      <w:divBdr>
                        <w:top w:val="none" w:sz="0" w:space="0" w:color="auto"/>
                        <w:left w:val="none" w:sz="0" w:space="0" w:color="auto"/>
                        <w:bottom w:val="none" w:sz="0" w:space="0" w:color="auto"/>
                        <w:right w:val="none" w:sz="0" w:space="0" w:color="auto"/>
                      </w:divBdr>
                    </w:div>
                  </w:divsChild>
                </w:div>
                <w:div w:id="207574991">
                  <w:marLeft w:val="0"/>
                  <w:marRight w:val="0"/>
                  <w:marTop w:val="0"/>
                  <w:marBottom w:val="0"/>
                  <w:divBdr>
                    <w:top w:val="none" w:sz="0" w:space="0" w:color="auto"/>
                    <w:left w:val="none" w:sz="0" w:space="0" w:color="auto"/>
                    <w:bottom w:val="none" w:sz="0" w:space="0" w:color="auto"/>
                    <w:right w:val="none" w:sz="0" w:space="0" w:color="auto"/>
                  </w:divBdr>
                  <w:divsChild>
                    <w:div w:id="853694030">
                      <w:marLeft w:val="0"/>
                      <w:marRight w:val="0"/>
                      <w:marTop w:val="0"/>
                      <w:marBottom w:val="0"/>
                      <w:divBdr>
                        <w:top w:val="none" w:sz="0" w:space="0" w:color="auto"/>
                        <w:left w:val="none" w:sz="0" w:space="0" w:color="auto"/>
                        <w:bottom w:val="none" w:sz="0" w:space="0" w:color="auto"/>
                        <w:right w:val="none" w:sz="0" w:space="0" w:color="auto"/>
                      </w:divBdr>
                    </w:div>
                  </w:divsChild>
                </w:div>
                <w:div w:id="1726827842">
                  <w:marLeft w:val="0"/>
                  <w:marRight w:val="0"/>
                  <w:marTop w:val="0"/>
                  <w:marBottom w:val="0"/>
                  <w:divBdr>
                    <w:top w:val="none" w:sz="0" w:space="0" w:color="auto"/>
                    <w:left w:val="none" w:sz="0" w:space="0" w:color="auto"/>
                    <w:bottom w:val="none" w:sz="0" w:space="0" w:color="auto"/>
                    <w:right w:val="none" w:sz="0" w:space="0" w:color="auto"/>
                  </w:divBdr>
                  <w:divsChild>
                    <w:div w:id="87931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1325</Words>
  <Characters>7559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Ventas UR</cp:lastModifiedBy>
  <cp:revision>4</cp:revision>
  <dcterms:created xsi:type="dcterms:W3CDTF">2026-07-22T10:33:00Z</dcterms:created>
  <dcterms:modified xsi:type="dcterms:W3CDTF">2026-07-22T16:29:00Z</dcterms:modified>
</cp:coreProperties>
</file>